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ED6" w:rsidRPr="0024397E" w:rsidRDefault="00E40ED6" w:rsidP="00E40ED6">
      <w:pPr>
        <w:pStyle w:val="a7"/>
        <w:rPr>
          <w:caps/>
        </w:rPr>
      </w:pPr>
      <w:r w:rsidRPr="0024397E">
        <w:rPr>
          <w:caps/>
        </w:rPr>
        <w:t>Стратегияни шакллантириш ва танлов.</w:t>
      </w:r>
    </w:p>
    <w:p w:rsidR="00E40ED6" w:rsidRPr="00667B10" w:rsidRDefault="00E40ED6" w:rsidP="00E40ED6">
      <w:pPr>
        <w:tabs>
          <w:tab w:val="num" w:pos="0"/>
        </w:tabs>
        <w:spacing w:line="360" w:lineRule="auto"/>
        <w:jc w:val="center"/>
        <w:rPr>
          <w:b/>
        </w:rPr>
      </w:pPr>
    </w:p>
    <w:p w:rsidR="00E40ED6" w:rsidRPr="00667B10" w:rsidRDefault="00E40ED6" w:rsidP="00E40ED6">
      <w:pPr>
        <w:pStyle w:val="a3"/>
        <w:tabs>
          <w:tab w:val="num" w:pos="0"/>
        </w:tabs>
        <w:jc w:val="left"/>
        <w:rPr>
          <w:sz w:val="24"/>
          <w:szCs w:val="24"/>
        </w:rPr>
      </w:pPr>
      <w:r w:rsidRPr="00667B10">
        <w:rPr>
          <w:sz w:val="24"/>
          <w:szCs w:val="24"/>
        </w:rPr>
        <w:t xml:space="preserve">     РЕЖА:</w:t>
      </w:r>
    </w:p>
    <w:p w:rsidR="00E40ED6" w:rsidRPr="00667B10" w:rsidRDefault="00E40ED6" w:rsidP="00E40ED6">
      <w:pPr>
        <w:pStyle w:val="a3"/>
        <w:tabs>
          <w:tab w:val="num" w:pos="0"/>
        </w:tabs>
        <w:jc w:val="left"/>
        <w:rPr>
          <w:sz w:val="24"/>
          <w:szCs w:val="24"/>
        </w:rPr>
      </w:pPr>
      <w:r>
        <w:rPr>
          <w:sz w:val="24"/>
          <w:szCs w:val="24"/>
        </w:rPr>
        <w:t>9.1.</w:t>
      </w:r>
      <w:r w:rsidRPr="00667B10">
        <w:rPr>
          <w:sz w:val="24"/>
          <w:szCs w:val="24"/>
        </w:rPr>
        <w:t>Кириш. Умумий стратегиялар.</w:t>
      </w:r>
    </w:p>
    <w:p w:rsidR="00E40ED6" w:rsidRPr="00667B10" w:rsidRDefault="00E40ED6" w:rsidP="00E40ED6">
      <w:pPr>
        <w:pStyle w:val="a3"/>
        <w:tabs>
          <w:tab w:val="num" w:pos="0"/>
        </w:tabs>
        <w:jc w:val="left"/>
        <w:rPr>
          <w:sz w:val="24"/>
          <w:szCs w:val="24"/>
        </w:rPr>
      </w:pPr>
      <w:r>
        <w:rPr>
          <w:sz w:val="24"/>
          <w:szCs w:val="24"/>
        </w:rPr>
        <w:t>9.</w:t>
      </w:r>
      <w:r w:rsidRPr="00667B10">
        <w:rPr>
          <w:sz w:val="24"/>
          <w:szCs w:val="24"/>
        </w:rPr>
        <w:t>2.Ўсиш стратегиялари.</w:t>
      </w:r>
    </w:p>
    <w:p w:rsidR="00E40ED6" w:rsidRPr="00667B10" w:rsidRDefault="00E40ED6" w:rsidP="00E40ED6">
      <w:pPr>
        <w:pStyle w:val="a3"/>
        <w:tabs>
          <w:tab w:val="num" w:pos="0"/>
        </w:tabs>
        <w:jc w:val="left"/>
        <w:rPr>
          <w:sz w:val="24"/>
          <w:szCs w:val="24"/>
        </w:rPr>
      </w:pPr>
      <w:r>
        <w:rPr>
          <w:sz w:val="24"/>
          <w:szCs w:val="24"/>
        </w:rPr>
        <w:t>9.</w:t>
      </w:r>
      <w:r w:rsidRPr="00667B10">
        <w:rPr>
          <w:sz w:val="24"/>
          <w:szCs w:val="24"/>
        </w:rPr>
        <w:t>3.Ўсишга эришиш.</w:t>
      </w:r>
    </w:p>
    <w:p w:rsidR="00E40ED6" w:rsidRPr="00667B10" w:rsidRDefault="00E40ED6" w:rsidP="00E40ED6">
      <w:pPr>
        <w:pStyle w:val="a3"/>
        <w:tabs>
          <w:tab w:val="num" w:pos="0"/>
        </w:tabs>
        <w:jc w:val="left"/>
        <w:rPr>
          <w:sz w:val="24"/>
          <w:szCs w:val="24"/>
        </w:rPr>
      </w:pPr>
      <w:r>
        <w:rPr>
          <w:sz w:val="24"/>
          <w:szCs w:val="24"/>
        </w:rPr>
        <w:t>9.</w:t>
      </w:r>
      <w:r w:rsidRPr="00667B10">
        <w:rPr>
          <w:sz w:val="24"/>
          <w:szCs w:val="24"/>
        </w:rPr>
        <w:t>4.Баркарорлаштириш ва мудофаа стратегиялари.</w:t>
      </w:r>
    </w:p>
    <w:p w:rsidR="00E40ED6" w:rsidRPr="00667B10" w:rsidRDefault="00E40ED6" w:rsidP="00E40ED6">
      <w:pPr>
        <w:pStyle w:val="a3"/>
        <w:tabs>
          <w:tab w:val="num" w:pos="0"/>
        </w:tabs>
        <w:jc w:val="left"/>
        <w:rPr>
          <w:sz w:val="24"/>
          <w:szCs w:val="24"/>
        </w:rPr>
      </w:pPr>
      <w:r>
        <w:rPr>
          <w:sz w:val="24"/>
          <w:szCs w:val="24"/>
        </w:rPr>
        <w:t>9.</w:t>
      </w:r>
      <w:r w:rsidRPr="00667B10">
        <w:rPr>
          <w:sz w:val="24"/>
          <w:szCs w:val="24"/>
        </w:rPr>
        <w:t>5.Стратегияни бахолаш ва танлов.</w:t>
      </w:r>
    </w:p>
    <w:p w:rsidR="00E40ED6" w:rsidRPr="00667B10" w:rsidRDefault="00E40ED6" w:rsidP="00E40ED6">
      <w:pPr>
        <w:pStyle w:val="a3"/>
        <w:tabs>
          <w:tab w:val="num" w:pos="0"/>
        </w:tabs>
        <w:jc w:val="left"/>
        <w:rPr>
          <w:sz w:val="24"/>
          <w:szCs w:val="24"/>
        </w:rPr>
      </w:pPr>
      <w:r>
        <w:rPr>
          <w:sz w:val="24"/>
          <w:szCs w:val="24"/>
        </w:rPr>
        <w:t>9.</w:t>
      </w:r>
      <w:r w:rsidRPr="00667B10">
        <w:rPr>
          <w:sz w:val="24"/>
          <w:szCs w:val="24"/>
        </w:rPr>
        <w:t>6.Хулоса ва максадлар.</w:t>
      </w:r>
    </w:p>
    <w:p w:rsidR="00E40ED6" w:rsidRPr="00667B10" w:rsidRDefault="00E40ED6" w:rsidP="00E40ED6">
      <w:pPr>
        <w:pStyle w:val="a3"/>
        <w:tabs>
          <w:tab w:val="num" w:pos="0"/>
        </w:tabs>
        <w:jc w:val="left"/>
        <w:rPr>
          <w:sz w:val="24"/>
          <w:szCs w:val="24"/>
        </w:rPr>
      </w:pPr>
    </w:p>
    <w:p w:rsidR="00E40ED6" w:rsidRPr="00667B10" w:rsidRDefault="00E40ED6" w:rsidP="00E40ED6">
      <w:pPr>
        <w:pStyle w:val="a3"/>
        <w:tabs>
          <w:tab w:val="num" w:pos="0"/>
        </w:tabs>
        <w:jc w:val="left"/>
        <w:rPr>
          <w:b w:val="0"/>
          <w:sz w:val="24"/>
          <w:szCs w:val="24"/>
          <w:lang w:val="uz-Cyrl-UZ"/>
        </w:rPr>
      </w:pPr>
      <w:r w:rsidRPr="00667B10">
        <w:rPr>
          <w:sz w:val="24"/>
          <w:szCs w:val="24"/>
        </w:rPr>
        <w:t>Адабиётлар:</w:t>
      </w:r>
    </w:p>
    <w:p w:rsidR="00E40ED6" w:rsidRPr="00667B10" w:rsidRDefault="00E40ED6" w:rsidP="00E40ED6">
      <w:pPr>
        <w:pStyle w:val="a5"/>
        <w:numPr>
          <w:ilvl w:val="0"/>
          <w:numId w:val="4"/>
        </w:numPr>
        <w:tabs>
          <w:tab w:val="clear" w:pos="1080"/>
          <w:tab w:val="num" w:pos="0"/>
          <w:tab w:val="num" w:pos="72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 xml:space="preserve">И.Ансофф. Стратегическое управление–М. Экономика, 1989-519 с. </w:t>
      </w:r>
    </w:p>
    <w:p w:rsidR="00E40ED6" w:rsidRPr="00667B10" w:rsidRDefault="00E40ED6" w:rsidP="00E40ED6">
      <w:pPr>
        <w:pStyle w:val="a5"/>
        <w:numPr>
          <w:ilvl w:val="0"/>
          <w:numId w:val="4"/>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И.Ансофф.</w:t>
      </w:r>
      <w:r w:rsidRPr="00667B10">
        <w:rPr>
          <w:rFonts w:ascii="Times New Roman" w:hAnsi="Times New Roman"/>
          <w:sz w:val="24"/>
          <w:szCs w:val="24"/>
          <w:lang w:val="uz-Cyrl-UZ"/>
        </w:rPr>
        <w:tab/>
        <w:t>Новая корпоративная стратегия–СПб. “Питер”, 1999,-416 с.</w:t>
      </w:r>
    </w:p>
    <w:p w:rsidR="00E40ED6" w:rsidRPr="00667B10" w:rsidRDefault="00E40ED6" w:rsidP="00E40ED6">
      <w:pPr>
        <w:pStyle w:val="a5"/>
        <w:numPr>
          <w:ilvl w:val="0"/>
          <w:numId w:val="4"/>
        </w:numPr>
        <w:tabs>
          <w:tab w:val="clear" w:pos="1080"/>
          <w:tab w:val="num" w:pos="0"/>
          <w:tab w:val="num" w:pos="72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И.Б. Гурков. Стратегический менеджмент организации. – М.:ЗАО “Бизнес школа”, “Интел-Синтез”, 2001-208с.</w:t>
      </w:r>
    </w:p>
    <w:p w:rsidR="00E40ED6" w:rsidRPr="00667B10" w:rsidRDefault="00E40ED6" w:rsidP="00E40ED6">
      <w:pPr>
        <w:pStyle w:val="a5"/>
        <w:numPr>
          <w:ilvl w:val="0"/>
          <w:numId w:val="4"/>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en-US"/>
        </w:rPr>
        <w:t xml:space="preserve">John Gould  «Business stratagy», </w:t>
      </w:r>
      <w:smartTag w:uri="urn:schemas-microsoft-com:office:smarttags" w:element="place">
        <w:smartTag w:uri="urn:schemas-microsoft-com:office:smarttags" w:element="City">
          <w:r w:rsidRPr="00667B10">
            <w:rPr>
              <w:rFonts w:ascii="Times New Roman" w:hAnsi="Times New Roman"/>
              <w:sz w:val="24"/>
              <w:szCs w:val="24"/>
              <w:lang w:val="en-US"/>
            </w:rPr>
            <w:t>Grenvich University</w:t>
          </w:r>
        </w:smartTag>
        <w:r w:rsidRPr="00667B10">
          <w:rPr>
            <w:rFonts w:ascii="Times New Roman" w:hAnsi="Times New Roman"/>
            <w:sz w:val="24"/>
            <w:szCs w:val="24"/>
            <w:lang w:val="en-US"/>
          </w:rPr>
          <w:t xml:space="preserve">, </w:t>
        </w:r>
        <w:smartTag w:uri="urn:schemas-microsoft-com:office:smarttags" w:element="country-region">
          <w:r w:rsidRPr="00667B10">
            <w:rPr>
              <w:rFonts w:ascii="Times New Roman" w:hAnsi="Times New Roman"/>
              <w:sz w:val="24"/>
              <w:szCs w:val="24"/>
              <w:lang w:val="en-US"/>
            </w:rPr>
            <w:t>England</w:t>
          </w:r>
        </w:smartTag>
      </w:smartTag>
      <w:r w:rsidRPr="00667B10">
        <w:rPr>
          <w:rFonts w:ascii="Times New Roman" w:hAnsi="Times New Roman"/>
          <w:sz w:val="24"/>
          <w:szCs w:val="24"/>
          <w:lang w:val="en-US"/>
        </w:rPr>
        <w:t>.</w:t>
      </w:r>
    </w:p>
    <w:p w:rsidR="00E40ED6" w:rsidRPr="00667B10" w:rsidRDefault="00E40ED6" w:rsidP="00E40ED6">
      <w:pPr>
        <w:pStyle w:val="a5"/>
        <w:numPr>
          <w:ilvl w:val="0"/>
          <w:numId w:val="4"/>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Кеннет Дж. Кук-Малый бизнес: Стратегическое планирование-М.:Изд.дом”Довгань”, 1998-168 с.</w:t>
      </w:r>
    </w:p>
    <w:p w:rsidR="00E40ED6" w:rsidRPr="00667B10" w:rsidRDefault="00E40ED6" w:rsidP="00E40ED6">
      <w:pPr>
        <w:pStyle w:val="a5"/>
        <w:numPr>
          <w:ilvl w:val="0"/>
          <w:numId w:val="4"/>
        </w:numPr>
        <w:tabs>
          <w:tab w:val="clear" w:pos="1080"/>
          <w:tab w:val="num" w:pos="0"/>
          <w:tab w:val="num" w:pos="72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lang w:val="uz-Cyrl-UZ"/>
        </w:rPr>
        <w:t>А.А. Томпсон., А.Дж.Стрикленд. Стратегический менежмент</w:t>
      </w:r>
      <w:r w:rsidRPr="00667B10">
        <w:rPr>
          <w:rFonts w:ascii="Times New Roman" w:hAnsi="Times New Roman"/>
          <w:sz w:val="24"/>
          <w:szCs w:val="24"/>
        </w:rPr>
        <w:t xml:space="preserve"> /Пер.с англ.-М.:Банки и биржи, ЮНИТИ, 1998-576 с.</w:t>
      </w:r>
      <w:r w:rsidRPr="00667B10">
        <w:rPr>
          <w:rFonts w:ascii="Times New Roman" w:hAnsi="Times New Roman"/>
          <w:sz w:val="24"/>
          <w:szCs w:val="24"/>
          <w:lang w:val="uz-Cyrl-UZ"/>
        </w:rPr>
        <w:t xml:space="preserve">      </w:t>
      </w:r>
    </w:p>
    <w:p w:rsidR="00E40ED6" w:rsidRPr="00667B10" w:rsidRDefault="00E40ED6" w:rsidP="00E40ED6">
      <w:pPr>
        <w:pStyle w:val="a5"/>
        <w:tabs>
          <w:tab w:val="num" w:pos="0"/>
        </w:tabs>
        <w:spacing w:line="360" w:lineRule="auto"/>
        <w:jc w:val="both"/>
        <w:rPr>
          <w:rFonts w:ascii="Times New Roman" w:hAnsi="Times New Roman"/>
          <w:b/>
          <w:sz w:val="24"/>
          <w:szCs w:val="24"/>
          <w:lang w:val="uz-Cyrl-UZ"/>
        </w:rPr>
      </w:pPr>
    </w:p>
    <w:p w:rsidR="00E40ED6" w:rsidRPr="00667B10" w:rsidRDefault="00E40ED6" w:rsidP="00E40ED6">
      <w:pPr>
        <w:pStyle w:val="a5"/>
        <w:tabs>
          <w:tab w:val="num" w:pos="0"/>
        </w:tabs>
        <w:spacing w:line="360" w:lineRule="auto"/>
        <w:jc w:val="center"/>
        <w:rPr>
          <w:rFonts w:ascii="Times New Roman" w:hAnsi="Times New Roman"/>
          <w:b/>
          <w:sz w:val="24"/>
          <w:szCs w:val="24"/>
          <w:lang w:val="uz-Cyrl-UZ"/>
        </w:rPr>
      </w:pPr>
      <w:r w:rsidRPr="00667B10">
        <w:rPr>
          <w:rFonts w:ascii="Times New Roman" w:hAnsi="Times New Roman"/>
          <w:b/>
          <w:sz w:val="24"/>
          <w:szCs w:val="24"/>
          <w:lang w:val="uz-Cyrl-UZ"/>
        </w:rPr>
        <w:t>9.1. Кириш.  Умумий стратегиялар.</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E40ED6">
        <w:rPr>
          <w:rFonts w:ascii="Times New Roman" w:hAnsi="Times New Roman"/>
          <w:sz w:val="24"/>
          <w:szCs w:val="24"/>
          <w:lang w:val="uz-Cyrl-UZ"/>
        </w:rPr>
        <w:tab/>
      </w:r>
      <w:r w:rsidRPr="00667B10">
        <w:rPr>
          <w:rFonts w:ascii="Times New Roman" w:hAnsi="Times New Roman"/>
          <w:sz w:val="24"/>
          <w:szCs w:val="24"/>
          <w:lang w:val="uz-Cyrl-UZ"/>
        </w:rPr>
        <w:t>Олдинги 2 маърузада биз фирмалар ўз бозорларини кандай тўлдиришлари ва бозорларга, саноатга ташки мухитдаги турли хил омиллар кандай таъсири борлиги тўгрисида тўхталиб ўтдик.</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E40ED6">
        <w:rPr>
          <w:rFonts w:ascii="Times New Roman" w:hAnsi="Times New Roman"/>
          <w:sz w:val="24"/>
          <w:szCs w:val="24"/>
          <w:lang w:val="uz-Cyrl-UZ"/>
        </w:rPr>
        <w:tab/>
      </w:r>
      <w:r w:rsidRPr="00667B10">
        <w:rPr>
          <w:rFonts w:ascii="Times New Roman" w:hAnsi="Times New Roman"/>
          <w:sz w:val="24"/>
          <w:szCs w:val="24"/>
          <w:lang w:val="uz-Cyrl-UZ"/>
        </w:rPr>
        <w:t xml:space="preserve">Кўриб ўтганимиздек, саноат ракобатининг табиатидаги ўзгаришлар ва кенгрок ташки омиллар тўкнашувлари одатда ташкилотларни, ўзларининг стратегияларини ўзгартиришига олиб келади. </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E40ED6">
        <w:rPr>
          <w:rFonts w:ascii="Times New Roman" w:hAnsi="Times New Roman"/>
          <w:sz w:val="24"/>
          <w:szCs w:val="24"/>
          <w:lang w:val="uz-Cyrl-UZ"/>
        </w:rPr>
        <w:tab/>
      </w:r>
      <w:r w:rsidRPr="00667B10">
        <w:rPr>
          <w:rFonts w:ascii="Times New Roman" w:hAnsi="Times New Roman"/>
          <w:sz w:val="24"/>
          <w:szCs w:val="24"/>
          <w:lang w:val="uz-Cyrl-UZ"/>
        </w:rPr>
        <w:t>Бу бўлимда (маърузада) биз стратегик танловга янада батафсил тўхталиб, ташкилотлар кандай килиб улар орасидан танлаб олишлари кабилар ёритилади.</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lastRenderedPageBreak/>
        <w:t>Биз корпоратив даражадаги бошлангич стратегия йўналишини таъминлай оладиган аник (кайсидир) умумий стратегияларни аниклай оламиз. Улар куйидагилар:</w:t>
      </w:r>
    </w:p>
    <w:p w:rsidR="00E40ED6" w:rsidRPr="00667B10" w:rsidRDefault="00E40ED6" w:rsidP="00E40ED6">
      <w:pPr>
        <w:pStyle w:val="a5"/>
        <w:numPr>
          <w:ilvl w:val="0"/>
          <w:numId w:val="3"/>
        </w:numPr>
        <w:tabs>
          <w:tab w:val="clear" w:pos="360"/>
          <w:tab w:val="num" w:pos="0"/>
          <w:tab w:val="num" w:pos="72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Ўсиш</w:t>
      </w:r>
    </w:p>
    <w:p w:rsidR="00E40ED6" w:rsidRPr="00667B10" w:rsidRDefault="00E40ED6" w:rsidP="00E40ED6">
      <w:pPr>
        <w:pStyle w:val="a5"/>
        <w:numPr>
          <w:ilvl w:val="0"/>
          <w:numId w:val="3"/>
        </w:numPr>
        <w:tabs>
          <w:tab w:val="clear" w:pos="360"/>
          <w:tab w:val="num" w:pos="0"/>
          <w:tab w:val="num" w:pos="72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Баркарорлик</w:t>
      </w:r>
    </w:p>
    <w:p w:rsidR="00E40ED6" w:rsidRPr="00667B10" w:rsidRDefault="00E40ED6" w:rsidP="00E40ED6">
      <w:pPr>
        <w:pStyle w:val="a5"/>
        <w:numPr>
          <w:ilvl w:val="0"/>
          <w:numId w:val="3"/>
        </w:numPr>
        <w:tabs>
          <w:tab w:val="clear" w:pos="360"/>
          <w:tab w:val="num" w:pos="0"/>
          <w:tab w:val="num" w:pos="72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Химоя, мустахкамлаш.</w:t>
      </w:r>
      <w:r w:rsidRPr="00667B10">
        <w:rPr>
          <w:rFonts w:ascii="Times New Roman" w:hAnsi="Times New Roman"/>
          <w:sz w:val="24"/>
          <w:szCs w:val="24"/>
          <w:lang w:val="uz-Cyrl-UZ"/>
        </w:rPr>
        <w:tab/>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p>
    <w:p w:rsidR="00E40ED6" w:rsidRPr="00667B10" w:rsidRDefault="00E40ED6" w:rsidP="00E40ED6">
      <w:pPr>
        <w:pStyle w:val="a5"/>
        <w:tabs>
          <w:tab w:val="num" w:pos="0"/>
        </w:tabs>
        <w:spacing w:line="360" w:lineRule="auto"/>
        <w:jc w:val="center"/>
        <w:rPr>
          <w:rFonts w:ascii="Times New Roman" w:hAnsi="Times New Roman"/>
          <w:b/>
          <w:sz w:val="24"/>
          <w:szCs w:val="24"/>
          <w:lang w:val="uz-Cyrl-UZ"/>
        </w:rPr>
      </w:pPr>
      <w:r w:rsidRPr="00667B10">
        <w:rPr>
          <w:rFonts w:ascii="Times New Roman" w:hAnsi="Times New Roman"/>
          <w:b/>
          <w:sz w:val="24"/>
          <w:szCs w:val="24"/>
          <w:lang w:val="uz-Cyrl-UZ"/>
        </w:rPr>
        <w:t>9.2. Ўсиш стратегиялари.</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ab/>
        <w:t xml:space="preserve">Ўсиш стратегиялари ташкилий кенгайишни бир канча катта хажмларда бўлишига олиб келади. Бизнес ташкилотлари учун бу сотувнинг ошиши ва даромадлар ёки бошка мезонлар: жугрофий ёки технологик таркалиш кабилар демакдир. </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Нотижорат ташкилотларининг ўсиши даромад шартларида, хизмат кўрсатилган мижозлар ёки бошка мос келадиган мезонларда кўрилади.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Ўсиш стратегияларининг кулай тарзда асосий 4 гурухга бўлиш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бозорга кириш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бозорни ривожлантириш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махсулотни ривожлантириш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диверсификация</w:t>
      </w:r>
      <w:r>
        <w:rPr>
          <w:rFonts w:ascii="Times New Roman" w:hAnsi="Times New Roman"/>
          <w:sz w:val="24"/>
          <w:szCs w:val="24"/>
        </w:rPr>
        <w:t xml:space="preserve"> </w:t>
      </w:r>
      <w:r w:rsidRPr="00667B10">
        <w:rPr>
          <w:rFonts w:ascii="Times New Roman" w:hAnsi="Times New Roman"/>
          <w:sz w:val="24"/>
          <w:szCs w:val="24"/>
        </w:rPr>
        <w:t>ва буни Ансоффнинг «Ўсиш матрицаси»да кўришимиз мумкин:</w:t>
      </w:r>
    </w:p>
    <w:p w:rsidR="00E40ED6" w:rsidRPr="00667B10" w:rsidRDefault="00E40ED6" w:rsidP="00E40ED6">
      <w:pPr>
        <w:pStyle w:val="a5"/>
        <w:tabs>
          <w:tab w:val="num" w:pos="0"/>
        </w:tabs>
        <w:spacing w:line="360" w:lineRule="auto"/>
        <w:jc w:val="both"/>
        <w:rPr>
          <w:rFonts w:ascii="Times New Roman" w:hAnsi="Times New Roman"/>
          <w:sz w:val="24"/>
          <w:szCs w:val="24"/>
        </w:rPr>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60"/>
        <w:gridCol w:w="1980"/>
        <w:gridCol w:w="1987"/>
        <w:gridCol w:w="533"/>
      </w:tblGrid>
      <w:tr w:rsidR="00E40ED6" w:rsidRPr="00667B10" w:rsidTr="00CC0111">
        <w:tblPrEx>
          <w:tblCellMar>
            <w:top w:w="0" w:type="dxa"/>
            <w:bottom w:w="0" w:type="dxa"/>
          </w:tblCellMar>
        </w:tblPrEx>
        <w:trPr>
          <w:cantSplit/>
        </w:trPr>
        <w:tc>
          <w:tcPr>
            <w:tcW w:w="5328" w:type="dxa"/>
            <w:gridSpan w:val="5"/>
            <w:vAlign w:val="center"/>
          </w:tcPr>
          <w:p w:rsidR="00E40ED6" w:rsidRPr="00667B10" w:rsidRDefault="00E40ED6" w:rsidP="00CC0111">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М А Х С У Л О Т</w:t>
            </w:r>
          </w:p>
        </w:tc>
      </w:tr>
      <w:tr w:rsidR="00E40ED6" w:rsidRPr="00667B10" w:rsidTr="00CC0111">
        <w:tblPrEx>
          <w:tblCellMar>
            <w:top w:w="0" w:type="dxa"/>
            <w:bottom w:w="0" w:type="dxa"/>
          </w:tblCellMar>
        </w:tblPrEx>
        <w:trPr>
          <w:cantSplit/>
        </w:trPr>
        <w:tc>
          <w:tcPr>
            <w:tcW w:w="468" w:type="dxa"/>
            <w:vMerge w:val="restart"/>
          </w:tcPr>
          <w:p w:rsidR="00E40ED6" w:rsidRPr="00667B10" w:rsidRDefault="00E40ED6" w:rsidP="00CC0111">
            <w:pPr>
              <w:pStyle w:val="a5"/>
              <w:tabs>
                <w:tab w:val="num" w:pos="0"/>
              </w:tabs>
              <w:spacing w:line="360" w:lineRule="auto"/>
              <w:jc w:val="center"/>
              <w:rPr>
                <w:rFonts w:ascii="Times New Roman" w:hAnsi="Times New Roman"/>
                <w:b/>
                <w:sz w:val="24"/>
                <w:szCs w:val="24"/>
              </w:rPr>
            </w:pPr>
          </w:p>
          <w:p w:rsidR="00E40ED6" w:rsidRPr="00667B10" w:rsidRDefault="00E40ED6" w:rsidP="00CC0111">
            <w:pPr>
              <w:pStyle w:val="a5"/>
              <w:tabs>
                <w:tab w:val="num" w:pos="0"/>
              </w:tabs>
              <w:spacing w:line="360" w:lineRule="auto"/>
              <w:jc w:val="center"/>
              <w:rPr>
                <w:rFonts w:ascii="Times New Roman" w:hAnsi="Times New Roman"/>
                <w:b/>
                <w:sz w:val="24"/>
                <w:szCs w:val="24"/>
              </w:rPr>
            </w:pPr>
          </w:p>
          <w:p w:rsidR="00E40ED6" w:rsidRPr="00667B10" w:rsidRDefault="00E40ED6" w:rsidP="00CC0111">
            <w:pPr>
              <w:pStyle w:val="a5"/>
              <w:tabs>
                <w:tab w:val="num" w:pos="0"/>
              </w:tabs>
              <w:spacing w:line="360" w:lineRule="auto"/>
              <w:jc w:val="center"/>
              <w:rPr>
                <w:rFonts w:ascii="Times New Roman" w:hAnsi="Times New Roman"/>
                <w:b/>
                <w:sz w:val="24"/>
                <w:szCs w:val="24"/>
              </w:rPr>
            </w:pPr>
          </w:p>
          <w:p w:rsidR="00E40ED6" w:rsidRPr="00667B10" w:rsidRDefault="00E40ED6" w:rsidP="00CC0111">
            <w:pPr>
              <w:pStyle w:val="a5"/>
              <w:tabs>
                <w:tab w:val="num" w:pos="0"/>
              </w:tabs>
              <w:spacing w:line="360" w:lineRule="auto"/>
              <w:jc w:val="center"/>
              <w:rPr>
                <w:rFonts w:ascii="Times New Roman" w:hAnsi="Times New Roman"/>
                <w:b/>
                <w:sz w:val="24"/>
                <w:szCs w:val="24"/>
              </w:rPr>
            </w:pPr>
          </w:p>
          <w:p w:rsidR="00E40ED6" w:rsidRPr="00667B10" w:rsidRDefault="00E40ED6" w:rsidP="00CC0111">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БОЗОР</w:t>
            </w:r>
          </w:p>
        </w:tc>
        <w:tc>
          <w:tcPr>
            <w:tcW w:w="2340" w:type="dxa"/>
            <w:gridSpan w:val="2"/>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 xml:space="preserve">   Мавжуд бўлган</w:t>
            </w:r>
          </w:p>
        </w:tc>
        <w:tc>
          <w:tcPr>
            <w:tcW w:w="1987" w:type="dxa"/>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Янги</w:t>
            </w:r>
          </w:p>
        </w:tc>
        <w:tc>
          <w:tcPr>
            <w:tcW w:w="533" w:type="dxa"/>
            <w:vMerge w:val="restart"/>
          </w:tcPr>
          <w:p w:rsidR="00E40ED6" w:rsidRPr="00667B10" w:rsidRDefault="00E40ED6" w:rsidP="00CC0111">
            <w:pPr>
              <w:pStyle w:val="a5"/>
              <w:tabs>
                <w:tab w:val="num" w:pos="0"/>
              </w:tabs>
              <w:spacing w:line="360" w:lineRule="auto"/>
              <w:jc w:val="center"/>
              <w:rPr>
                <w:rFonts w:ascii="Times New Roman" w:hAnsi="Times New Roman"/>
                <w:sz w:val="24"/>
                <w:szCs w:val="24"/>
              </w:rPr>
            </w:pPr>
          </w:p>
        </w:tc>
      </w:tr>
      <w:tr w:rsidR="00E40ED6" w:rsidRPr="00667B10" w:rsidTr="00CC0111">
        <w:tblPrEx>
          <w:tblCellMar>
            <w:top w:w="0" w:type="dxa"/>
            <w:bottom w:w="0" w:type="dxa"/>
          </w:tblCellMar>
        </w:tblPrEx>
        <w:trPr>
          <w:cantSplit/>
        </w:trPr>
        <w:tc>
          <w:tcPr>
            <w:tcW w:w="468" w:type="dxa"/>
            <w:vMerge/>
          </w:tcPr>
          <w:p w:rsidR="00E40ED6" w:rsidRPr="00667B10" w:rsidRDefault="00E40ED6" w:rsidP="00CC0111">
            <w:pPr>
              <w:pStyle w:val="a5"/>
              <w:tabs>
                <w:tab w:val="num" w:pos="0"/>
              </w:tabs>
              <w:spacing w:line="360" w:lineRule="auto"/>
              <w:jc w:val="center"/>
              <w:rPr>
                <w:rFonts w:ascii="Times New Roman" w:hAnsi="Times New Roman"/>
                <w:sz w:val="24"/>
                <w:szCs w:val="24"/>
              </w:rPr>
            </w:pPr>
          </w:p>
        </w:tc>
        <w:tc>
          <w:tcPr>
            <w:tcW w:w="360" w:type="dxa"/>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МАВЖУД</w:t>
            </w:r>
          </w:p>
        </w:tc>
        <w:tc>
          <w:tcPr>
            <w:tcW w:w="1980" w:type="dxa"/>
            <w:vAlign w:val="center"/>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Бозорга кириш</w:t>
            </w:r>
          </w:p>
        </w:tc>
        <w:tc>
          <w:tcPr>
            <w:tcW w:w="1987" w:type="dxa"/>
            <w:vAlign w:val="center"/>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Махсулотни ривожлантириш</w:t>
            </w:r>
          </w:p>
        </w:tc>
        <w:tc>
          <w:tcPr>
            <w:tcW w:w="533" w:type="dxa"/>
            <w:vMerge/>
          </w:tcPr>
          <w:p w:rsidR="00E40ED6" w:rsidRPr="00667B10" w:rsidRDefault="00E40ED6" w:rsidP="00CC0111">
            <w:pPr>
              <w:pStyle w:val="a5"/>
              <w:tabs>
                <w:tab w:val="num" w:pos="0"/>
              </w:tabs>
              <w:spacing w:line="360" w:lineRule="auto"/>
              <w:jc w:val="center"/>
              <w:rPr>
                <w:rFonts w:ascii="Times New Roman" w:hAnsi="Times New Roman"/>
                <w:sz w:val="24"/>
                <w:szCs w:val="24"/>
              </w:rPr>
            </w:pPr>
          </w:p>
        </w:tc>
      </w:tr>
      <w:tr w:rsidR="00E40ED6" w:rsidRPr="00667B10" w:rsidTr="00CC0111">
        <w:tblPrEx>
          <w:tblCellMar>
            <w:top w:w="0" w:type="dxa"/>
            <w:bottom w:w="0" w:type="dxa"/>
          </w:tblCellMar>
        </w:tblPrEx>
        <w:trPr>
          <w:cantSplit/>
        </w:trPr>
        <w:tc>
          <w:tcPr>
            <w:tcW w:w="468" w:type="dxa"/>
            <w:vMerge/>
          </w:tcPr>
          <w:p w:rsidR="00E40ED6" w:rsidRPr="00667B10" w:rsidRDefault="00E40ED6" w:rsidP="00CC0111">
            <w:pPr>
              <w:pStyle w:val="a5"/>
              <w:tabs>
                <w:tab w:val="num" w:pos="0"/>
              </w:tabs>
              <w:spacing w:line="360" w:lineRule="auto"/>
              <w:jc w:val="center"/>
              <w:rPr>
                <w:rFonts w:ascii="Times New Roman" w:hAnsi="Times New Roman"/>
                <w:sz w:val="24"/>
                <w:szCs w:val="24"/>
              </w:rPr>
            </w:pPr>
          </w:p>
        </w:tc>
        <w:tc>
          <w:tcPr>
            <w:tcW w:w="360" w:type="dxa"/>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ЯНГИ</w:t>
            </w:r>
          </w:p>
        </w:tc>
        <w:tc>
          <w:tcPr>
            <w:tcW w:w="1980" w:type="dxa"/>
            <w:vAlign w:val="center"/>
          </w:tcPr>
          <w:p w:rsidR="00E40ED6" w:rsidRPr="00667B10" w:rsidRDefault="00E40ED6" w:rsidP="00CC0111">
            <w:pPr>
              <w:pStyle w:val="a5"/>
              <w:tabs>
                <w:tab w:val="num" w:pos="0"/>
              </w:tabs>
              <w:spacing w:line="360" w:lineRule="auto"/>
              <w:jc w:val="center"/>
              <w:rPr>
                <w:rFonts w:ascii="Times New Roman" w:hAnsi="Times New Roman"/>
                <w:sz w:val="24"/>
                <w:szCs w:val="24"/>
              </w:rPr>
            </w:pPr>
          </w:p>
          <w:p w:rsidR="00E40ED6" w:rsidRPr="00667B10" w:rsidRDefault="00E40ED6" w:rsidP="00CC0111">
            <w:pPr>
              <w:pStyle w:val="a5"/>
              <w:tabs>
                <w:tab w:val="num" w:pos="0"/>
              </w:tabs>
              <w:spacing w:line="360" w:lineRule="auto"/>
              <w:jc w:val="center"/>
              <w:rPr>
                <w:rFonts w:ascii="Times New Roman" w:hAnsi="Times New Roman"/>
                <w:sz w:val="24"/>
                <w:szCs w:val="24"/>
              </w:rPr>
            </w:pPr>
          </w:p>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Бозорни ривожлантириш</w:t>
            </w:r>
          </w:p>
          <w:p w:rsidR="00E40ED6" w:rsidRPr="00667B10" w:rsidRDefault="00E40ED6" w:rsidP="00CC0111">
            <w:pPr>
              <w:pStyle w:val="a5"/>
              <w:tabs>
                <w:tab w:val="num" w:pos="0"/>
              </w:tabs>
              <w:spacing w:line="360" w:lineRule="auto"/>
              <w:jc w:val="center"/>
              <w:rPr>
                <w:rFonts w:ascii="Times New Roman" w:hAnsi="Times New Roman"/>
                <w:sz w:val="24"/>
                <w:szCs w:val="24"/>
              </w:rPr>
            </w:pPr>
          </w:p>
        </w:tc>
        <w:tc>
          <w:tcPr>
            <w:tcW w:w="1987" w:type="dxa"/>
            <w:vAlign w:val="bottom"/>
          </w:tcPr>
          <w:p w:rsidR="00E40ED6" w:rsidRPr="00667B10" w:rsidRDefault="00E40ED6" w:rsidP="00CC0111">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Диверсификация</w:t>
            </w:r>
          </w:p>
          <w:p w:rsidR="00E40ED6" w:rsidRPr="00667B10" w:rsidRDefault="00E40ED6" w:rsidP="00CC0111">
            <w:pPr>
              <w:pStyle w:val="a5"/>
              <w:tabs>
                <w:tab w:val="num" w:pos="0"/>
              </w:tabs>
              <w:spacing w:line="360" w:lineRule="auto"/>
              <w:jc w:val="center"/>
              <w:rPr>
                <w:rFonts w:ascii="Times New Roman" w:hAnsi="Times New Roman"/>
                <w:sz w:val="24"/>
                <w:szCs w:val="24"/>
              </w:rPr>
            </w:pPr>
          </w:p>
          <w:p w:rsidR="00E40ED6" w:rsidRPr="00667B10" w:rsidRDefault="00E40ED6" w:rsidP="00CC0111">
            <w:pPr>
              <w:pStyle w:val="a5"/>
              <w:tabs>
                <w:tab w:val="num" w:pos="0"/>
              </w:tabs>
              <w:spacing w:line="360" w:lineRule="auto"/>
              <w:jc w:val="center"/>
              <w:rPr>
                <w:rFonts w:ascii="Times New Roman" w:hAnsi="Times New Roman"/>
                <w:sz w:val="24"/>
                <w:szCs w:val="24"/>
              </w:rPr>
            </w:pPr>
          </w:p>
        </w:tc>
        <w:tc>
          <w:tcPr>
            <w:tcW w:w="533" w:type="dxa"/>
            <w:vMerge/>
          </w:tcPr>
          <w:p w:rsidR="00E40ED6" w:rsidRPr="00667B10" w:rsidRDefault="00E40ED6" w:rsidP="00CC0111">
            <w:pPr>
              <w:pStyle w:val="a5"/>
              <w:tabs>
                <w:tab w:val="num" w:pos="0"/>
              </w:tabs>
              <w:spacing w:line="360" w:lineRule="auto"/>
              <w:jc w:val="center"/>
              <w:rPr>
                <w:rFonts w:ascii="Times New Roman" w:hAnsi="Times New Roman"/>
                <w:sz w:val="24"/>
                <w:szCs w:val="24"/>
              </w:rPr>
            </w:pPr>
          </w:p>
        </w:tc>
      </w:tr>
    </w:tbl>
    <w:p w:rsidR="00E40ED6" w:rsidRPr="00667B10" w:rsidRDefault="00E40ED6" w:rsidP="00E40ED6">
      <w:pPr>
        <w:pStyle w:val="a5"/>
        <w:tabs>
          <w:tab w:val="num" w:pos="0"/>
        </w:tabs>
        <w:spacing w:line="360" w:lineRule="auto"/>
        <w:jc w:val="center"/>
        <w:rPr>
          <w:rFonts w:ascii="Times New Roman" w:hAnsi="Times New Roman"/>
          <w:sz w:val="24"/>
          <w:szCs w:val="24"/>
        </w:rPr>
      </w:pPr>
    </w:p>
    <w:p w:rsidR="00E40ED6" w:rsidRPr="00667B10" w:rsidRDefault="00E40ED6" w:rsidP="00E40ED6">
      <w:pPr>
        <w:pStyle w:val="a5"/>
        <w:tabs>
          <w:tab w:val="num" w:pos="0"/>
        </w:tabs>
        <w:spacing w:line="360" w:lineRule="auto"/>
        <w:jc w:val="center"/>
        <w:rPr>
          <w:rFonts w:ascii="Times New Roman" w:hAnsi="Times New Roman"/>
          <w:sz w:val="24"/>
          <w:szCs w:val="24"/>
        </w:rPr>
      </w:pPr>
      <w:r w:rsidRPr="00667B10">
        <w:rPr>
          <w:rFonts w:ascii="Times New Roman" w:hAnsi="Times New Roman"/>
          <w:sz w:val="24"/>
          <w:szCs w:val="24"/>
        </w:rPr>
        <w:t>Расм. Ансофф матрицаси.</w:t>
      </w:r>
    </w:p>
    <w:p w:rsidR="00E40ED6" w:rsidRPr="00667B10" w:rsidRDefault="00E40ED6" w:rsidP="00E40ED6">
      <w:pPr>
        <w:pStyle w:val="a5"/>
        <w:tabs>
          <w:tab w:val="num" w:pos="0"/>
        </w:tabs>
        <w:spacing w:line="360" w:lineRule="auto"/>
        <w:jc w:val="center"/>
        <w:rPr>
          <w:rFonts w:ascii="Times New Roman" w:hAnsi="Times New Roman"/>
          <w:sz w:val="24"/>
          <w:szCs w:val="24"/>
        </w:rPr>
      </w:pP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b/>
          <w:sz w:val="24"/>
          <w:szCs w:val="24"/>
          <w:u w:val="single"/>
          <w:lang w:val="uz-Cyrl-UZ"/>
        </w:rPr>
        <w:t xml:space="preserve">Концентрлаш ёки бозорга кириш. </w:t>
      </w:r>
      <w:r w:rsidRPr="00667B10">
        <w:rPr>
          <w:rFonts w:ascii="Times New Roman" w:hAnsi="Times New Roman"/>
          <w:sz w:val="24"/>
          <w:szCs w:val="24"/>
          <w:lang w:val="uz-Cyrl-UZ"/>
        </w:rPr>
        <w:t xml:space="preserve">Бу  ягона махсулот ёки хизмат, ёки бир бирига якин махсулотлар ёки хизматларнинг концентрлашуви оркали ўсишга олиб келади. Бу баъзан “тўкишга богланиш”№ каби компания кайси сохада энг яхши бўлса, шунга концентрация (эътибор каратиши) килишидир. </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ab/>
        <w:t xml:space="preserve">Хозирги ўн йилликларда бу стратегия жуда машхур бўлиб кетган. Кўпгина бозорларда ракобатнинг ўсиши ташкилотлар учун кайсидир сохада (ишда) кобилиятли ва самарали бўлишлари учун заруриятни оширди. Конгломерат ташкилотлар ёки компаниялар кайсики кучсиз ракобат ва гуллаш даври давомида, 1960 йиллар ва 1980 йиллар оралигида ўзларининг бизнеслари йўлидан узоклашганлари сабабли, 1979/82 ва 1989/93 йиллардаги инкирозли (иктисоднинг пасайиш харакати) вазиятларда каттик зарба олди.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lang w:val="uz-Cyrl-UZ"/>
        </w:rPr>
        <w:tab/>
        <w:t xml:space="preserve">Бу огрикли мисоллар узок муддатли ривожланмокчи (гулламокчи бўлган) компаниялардан аник ўзлари танлаган сохада ракобатда афзалликка эга бўлишларини талаб килади. Тўкишга богланиш албатта сизнинг ташкилотингиз нимани аник “тўкиши” тўгрисида аник карор кабул килишни талаб этади. </w:t>
      </w:r>
      <w:r w:rsidRPr="00667B10">
        <w:rPr>
          <w:rFonts w:ascii="Times New Roman" w:hAnsi="Times New Roman"/>
          <w:sz w:val="24"/>
          <w:szCs w:val="24"/>
        </w:rPr>
        <w:t xml:space="preserve">Тез-тез бу аник махсулот ёки махсулот линияси бўлмаслиги мумкин. Бу ташкилотнинг аник (махсус) компитенциялари ёки кобилиятлари холатидан келиб чиккан холда аникланиши мумкин, бу тўгрида биз олдинги маърузада хаи тўхталган эдик. Шу нарсани алохида таъкидлаш керакки, Сизни “тўкиганингиз” модадан оркада колиш хавфи борлигидан огох бўлишингиз лозим. Сизнинг ташкилотингиз ундан кейин “Ўз тухумларини бир саватга кўйиш” тўгрисида бошкотирса бўлади.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Бозорни ривожлантириш. </w:t>
      </w:r>
      <w:r w:rsidRPr="00667B10">
        <w:rPr>
          <w:rFonts w:ascii="Times New Roman" w:hAnsi="Times New Roman"/>
          <w:sz w:val="24"/>
          <w:szCs w:val="24"/>
        </w:rPr>
        <w:t>Ушбу холат ташкилот ўз сотувларини янги бозорда йўлга кўяётган пайтда содир бўлади. Янги бозор географик нуктаи-назардан янги бўлиши хам мумкин, албатта. Коммунистик диктатуранинг бархам топиши бунга янги имкониятлар очиб берди. Алока воситаларининг тараккий килиши хамда савдодаги тўсикларнинг камайтирилиши хам ушбу тенденцияни кучайтирди. Бозорни ривожлантириш ички бозорда хам амалга оширилиши мумкин. Масалан, ташкилот ўз махсулотини илгари мўлжалда бўлмаган истеъмолчи гурухига сотиши каби.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lastRenderedPageBreak/>
        <w:tab/>
        <w:t>Бозорга киришнинг оддинги стратегиясига ўхшаш бозорларда ухшаш махсулотларни сотиш афзаллиги хосдир. Шундай бўлсада, мавжуд бозор компания масштабли иктисодиёт яратадиган имкониятлардан тўлик фойдалана олишига имкон бермаслиги мумкин. Кискача килиб айтганда, ўсиш бозорнинг ўлчамлари билан чегараланиши зарур. Шу сабабли, бозорни ривожлантириш фирмалар учун мухим стратегия бўла олади.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Махсулотни ривожлантириш. </w:t>
      </w:r>
      <w:r w:rsidRPr="00667B10">
        <w:rPr>
          <w:rFonts w:ascii="Times New Roman" w:hAnsi="Times New Roman"/>
          <w:sz w:val="24"/>
          <w:szCs w:val="24"/>
        </w:rPr>
        <w:t xml:space="preserve">Мавжуд махсулот ёки хизматда жиддий ўзгаришлар ёки кўшимчалар килиш махсулотни ривожлантириш сифатида кабул килинади. Янги ёки ўзгартирилган махсулот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ташкилот фаолият кўрсатаётган бозорда сотилади.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ab/>
        <w:t>Махсулотни ривожлантириш хар доим хам янги махсулот яратиш кўринишида рўй беравермайди. Шундай бўлганида эса, янги махсулот мавжуд бозорда сотилиш-сотилмаслиги аник бўлмаганлиги сабабли, ушбу холатни диверсификациянинг бир шакли сифатида кабул килиш максадга мувофикдир.</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ab/>
        <w:t>Бундан келиб чиккан холда, янги махсулот мавжуд махсулотнинг такомиллаштирилиши ёки ўзгартирилишидир.</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ab/>
        <w:t xml:space="preserve">Янги махсулот кай даражада фаркли эканлиги мухим ўрин тутади. Тўлигича янги махсулот яратиш кўп холларда жуда кимматга тушади. Натижада у бозор томониданрад килиниши мумкин. Басс ва бошка бар занжирларининг сохиблари янги махсулотларни мкуваффакиятли равишда бозорга кирита олганликлари маълум. Барча янги махсулот хам бундай муваффакиятга эришавермайди. Кўп холларда янги маъсулотларнинг тахминан 80 %и хеч качон тижорат нуктаи назаридан муваффакиятли бўлмаслиги таъкидланади.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Диверсификацня.</w:t>
      </w:r>
      <w:r w:rsidRPr="00667B10">
        <w:rPr>
          <w:rFonts w:ascii="Times New Roman" w:hAnsi="Times New Roman"/>
          <w:sz w:val="24"/>
          <w:szCs w:val="24"/>
        </w:rPr>
        <w:tab/>
        <w:t>Ташкилот янги махсулот билан янги бозорга киришига диверсификация дейилади. У бир катор кўринишда рўй беради.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u w:val="single"/>
        </w:rPr>
        <w:t>Таъминот занжири бўйича оркага диверсификация</w:t>
      </w:r>
      <w:r w:rsidRPr="00667B10">
        <w:rPr>
          <w:rFonts w:ascii="Times New Roman" w:hAnsi="Times New Roman"/>
          <w:sz w:val="24"/>
          <w:szCs w:val="24"/>
        </w:rPr>
        <w:t xml:space="preserve"> компанияга зарурий таъминотларнинг сифати ва ўз вактида келиши устидан назорат килиш имкониятларини беради. </w:t>
      </w:r>
      <w:r w:rsidRPr="00667B10">
        <w:rPr>
          <w:rFonts w:ascii="Times New Roman" w:hAnsi="Times New Roman"/>
          <w:sz w:val="24"/>
          <w:szCs w:val="24"/>
          <w:u w:val="single"/>
        </w:rPr>
        <w:t>Таъминот занжири бўйича олдинга диверсификация</w:t>
      </w:r>
      <w:r w:rsidRPr="00667B10">
        <w:rPr>
          <w:rFonts w:ascii="Times New Roman" w:hAnsi="Times New Roman"/>
          <w:sz w:val="24"/>
          <w:szCs w:val="24"/>
        </w:rPr>
        <w:t xml:space="preserve"> илгарилари харидор ёки дистрибъюторлар томонидан бажарилган ишларни амалга ошириш оркали ташкилот махсулотлар учун бозор яратинга кўмаклашади.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ab/>
      </w:r>
      <w:r w:rsidRPr="00667B10">
        <w:rPr>
          <w:rFonts w:ascii="Times New Roman" w:hAnsi="Times New Roman"/>
          <w:sz w:val="24"/>
          <w:szCs w:val="24"/>
          <w:u w:val="single"/>
        </w:rPr>
        <w:t>Оркага интеграция</w:t>
      </w:r>
      <w:r w:rsidRPr="00667B10">
        <w:rPr>
          <w:rFonts w:ascii="Times New Roman" w:hAnsi="Times New Roman"/>
          <w:sz w:val="24"/>
          <w:szCs w:val="24"/>
        </w:rPr>
        <w:t xml:space="preserve"> (оркага диверсификация) йўлини танлаган ташкилотларга мисол тарикасида ўз арпа ва бошка зарурий экинларга эга бўлган ишлаб чикарувчиларни </w:t>
      </w:r>
      <w:r w:rsidRPr="00667B10">
        <w:rPr>
          <w:rFonts w:ascii="Times New Roman" w:hAnsi="Times New Roman"/>
          <w:sz w:val="24"/>
          <w:szCs w:val="24"/>
        </w:rPr>
        <w:lastRenderedPageBreak/>
        <w:t>ёки олмазорларга эгалик килувчи ичимлик ишлаб чикарувчиларни кўрсатиш мумкин.</w:t>
      </w:r>
      <w:r w:rsidRPr="00667B10">
        <w:rPr>
          <w:rFonts w:ascii="Times New Roman" w:hAnsi="Times New Roman"/>
          <w:sz w:val="24"/>
          <w:szCs w:val="24"/>
          <w:u w:val="single"/>
        </w:rPr>
        <w:t xml:space="preserve">  Олдинга интеграция</w:t>
      </w:r>
      <w:r w:rsidRPr="00667B10">
        <w:rPr>
          <w:rFonts w:ascii="Times New Roman" w:hAnsi="Times New Roman"/>
          <w:sz w:val="24"/>
          <w:szCs w:val="24"/>
        </w:rPr>
        <w:t xml:space="preserve"> (олдинга диверсификация) эга ташкилотларга эса ўз бар ва ресторан тармоклари мавжуд бўлган пиво ишлаб чикарувчилар хамда ўз саёхат агентлари тармогига эга тур операторлар мисол бўла олади. </w:t>
      </w:r>
    </w:p>
    <w:p w:rsidR="00E40ED6" w:rsidRPr="00667B10" w:rsidRDefault="00E40ED6" w:rsidP="00E40ED6">
      <w:pPr>
        <w:pStyle w:val="a5"/>
        <w:tabs>
          <w:tab w:val="num" w:pos="0"/>
        </w:tabs>
        <w:spacing w:line="360" w:lineRule="auto"/>
        <w:jc w:val="both"/>
        <w:rPr>
          <w:rFonts w:ascii="Times New Roman" w:hAnsi="Times New Roman"/>
          <w:sz w:val="24"/>
          <w:szCs w:val="24"/>
          <w:u w:val="single"/>
        </w:rPr>
      </w:pPr>
      <w:r w:rsidRPr="00667B10">
        <w:rPr>
          <w:rFonts w:ascii="Times New Roman" w:hAnsi="Times New Roman"/>
          <w:sz w:val="24"/>
          <w:szCs w:val="24"/>
          <w:u w:val="single"/>
        </w:rPr>
        <w:t xml:space="preserve">Конгломерат диверсификация </w:t>
      </w:r>
      <w:r w:rsidRPr="00667B10">
        <w:rPr>
          <w:rFonts w:ascii="Times New Roman" w:hAnsi="Times New Roman"/>
          <w:sz w:val="24"/>
          <w:szCs w:val="24"/>
        </w:rPr>
        <w:t>компания тамоман янги махсулот ва бозорга йўналганида рўй беради. Шу сабабли, конгломератив компаниялар бир-биридан анча фарк килувчи махсулотлар ишлаб чикарувчи ва турли бозорларда фаолият кўрсатувчи компаниялардир.</w:t>
      </w:r>
      <w:r w:rsidRPr="00667B10">
        <w:rPr>
          <w:rFonts w:ascii="Times New Roman" w:hAnsi="Times New Roman"/>
          <w:sz w:val="24"/>
          <w:szCs w:val="24"/>
          <w:u w:val="single"/>
        </w:rPr>
        <w:t xml:space="preserve"> </w:t>
      </w:r>
    </w:p>
    <w:p w:rsidR="00E40ED6"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 xml:space="preserve">1980  йиллардан бери аклли компания худди шундай бўлиши керак деган фикр хукмрон эди. Бундай стратегия умумий кобилият, афзаллик ва кудратдан фойдаланиш деганидир. Сўнгги йилларда конгломератив компаниялар сони камайиб кетганлиги аник холат бўлса-да, бир катор самарали фаолият кўрсатаётганлари хам мавжуд. Буни тушунтириб берувчи концепцияга </w:t>
      </w:r>
      <w:r w:rsidRPr="00667B10">
        <w:rPr>
          <w:rFonts w:ascii="Times New Roman" w:hAnsi="Times New Roman"/>
          <w:sz w:val="24"/>
          <w:szCs w:val="24"/>
          <w:u w:val="single"/>
        </w:rPr>
        <w:t>синергия</w:t>
      </w:r>
      <w:r w:rsidRPr="00667B10">
        <w:rPr>
          <w:rFonts w:ascii="Times New Roman" w:hAnsi="Times New Roman"/>
          <w:sz w:val="24"/>
          <w:szCs w:val="24"/>
        </w:rPr>
        <w:t xml:space="preserve"> дейилади. Ќомпаниянинг икки фаолият сохаси биргаликда ишлатилгандаги киймат улар алохида фаолиятнинг йигиндисидан кўлга киритилган кийматдан каттарок бўлганида синергия мавжуд дейилади. Кискача килиб айтганда, 2+2  4 дан катта бўлганида синергия мавжуд бўлади. Бунга юкорида айтиб ўтилган тегишли диверсификация кўринишларини мисол тарикасида кўришимиз мумкин. Ўз савдо нукталарига эга бўлган пиво компанияси самарали ишлайди, чунки унинг махсулотлари учун аник бозор мавжуд. Савдо нукталари фаолияти хам такомиллашади. Чунки улар зарурий махсулотлар билан ўз вактида ва юкори сифатда таъминлаб</w:t>
      </w:r>
      <w:r>
        <w:rPr>
          <w:rFonts w:ascii="Times New Roman" w:hAnsi="Times New Roman"/>
          <w:sz w:val="24"/>
          <w:szCs w:val="24"/>
        </w:rPr>
        <w:t xml:space="preserve"> </w:t>
      </w:r>
      <w:r w:rsidRPr="00667B10">
        <w:rPr>
          <w:rFonts w:ascii="Times New Roman" w:hAnsi="Times New Roman"/>
          <w:sz w:val="24"/>
          <w:szCs w:val="24"/>
        </w:rPr>
        <w:t>турилади.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ab/>
        <w:t xml:space="preserve">Синергия икки даражада амалга ошади. </w:t>
      </w:r>
      <w:r w:rsidRPr="00667B10">
        <w:rPr>
          <w:rFonts w:ascii="Times New Roman" w:hAnsi="Times New Roman"/>
          <w:sz w:val="24"/>
          <w:szCs w:val="24"/>
          <w:u w:val="single"/>
        </w:rPr>
        <w:t>Операцион синергияга</w:t>
      </w:r>
      <w:r w:rsidRPr="00667B10">
        <w:rPr>
          <w:rFonts w:ascii="Times New Roman" w:hAnsi="Times New Roman"/>
          <w:sz w:val="24"/>
          <w:szCs w:val="24"/>
        </w:rPr>
        <w:t xml:space="preserve">  ишлаб чикариш, таксимот каналлари ёки тахнологик ноу-хау ташкилот фаолияти бўйлаб бўлиб олинганида рўй беради. Ташкилот фаолиятига бундай богликлик кўп холларда махсулотни ёки бозорни ривожлантиришга йўналтирилган стратегиялардаги синергияга олиб боради.</w:t>
      </w:r>
    </w:p>
    <w:p w:rsidR="00E40ED6" w:rsidRPr="00667B10" w:rsidRDefault="00E40ED6" w:rsidP="00E40ED6">
      <w:pPr>
        <w:pStyle w:val="a5"/>
        <w:tabs>
          <w:tab w:val="num" w:pos="0"/>
        </w:tabs>
        <w:spacing w:line="360" w:lineRule="auto"/>
        <w:jc w:val="both"/>
        <w:rPr>
          <w:rFonts w:ascii="Times New Roman" w:hAnsi="Times New Roman"/>
          <w:sz w:val="24"/>
          <w:szCs w:val="24"/>
          <w:lang w:val="en-US"/>
        </w:rPr>
      </w:pPr>
      <w:r w:rsidRPr="00667B10">
        <w:rPr>
          <w:rFonts w:ascii="Times New Roman" w:hAnsi="Times New Roman"/>
          <w:sz w:val="24"/>
          <w:szCs w:val="24"/>
        </w:rPr>
        <w:t xml:space="preserve">Корпоратив синергия юкори менежмент турли бизнес бирликлари орасидаги корпоратив ухшашликлардан фойдаланганида амал килади. Муваффакиятли конгломерацияга хохиш уйготувчи омил хам синергиянинг мана шу туридир. </w:t>
      </w:r>
      <w:r w:rsidRPr="00667B10">
        <w:rPr>
          <w:rFonts w:ascii="Times New Roman" w:hAnsi="Times New Roman"/>
          <w:sz w:val="24"/>
          <w:szCs w:val="24"/>
          <w:lang w:val="en-US"/>
        </w:rPr>
        <w:t>Корпоратив ўхшашликларга куйидагиларни мисол тарикасида келтириш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маркетинг малакалари муваффакиятли махсулот маркасидан бир неча тур бизнес фаолиятида фойдаланишга имкон яратади.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rPr>
        <w:lastRenderedPageBreak/>
        <w:t>Инвестиция малакалари ўз имкониятларидан пастрок ишлаётган, лекин салохиятли компанияларни ривожлантириш, сотиб олиш ёки кайта самарадор килишда мухим ўрин тутади.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rPr>
        <w:t>Хукуматлар билан келишиш малакалари асосан ривожланаётган  малакатларда зарур.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b/>
          <w:sz w:val="24"/>
          <w:szCs w:val="24"/>
          <w:lang w:val="uz-Cyrl-UZ"/>
        </w:rPr>
      </w:pPr>
      <w:r w:rsidRPr="00667B10">
        <w:rPr>
          <w:rFonts w:ascii="Times New Roman" w:hAnsi="Times New Roman"/>
          <w:sz w:val="24"/>
          <w:szCs w:val="24"/>
        </w:rPr>
        <w:t xml:space="preserve">Тадбиркорлик малакалари янги бизнес лойихаларни амалга ошириш ва ривожлантириш имконини беради.  </w:t>
      </w:r>
    </w:p>
    <w:p w:rsidR="00E40ED6" w:rsidRPr="00667B10" w:rsidRDefault="00E40ED6" w:rsidP="00E40ED6">
      <w:pPr>
        <w:pStyle w:val="a5"/>
        <w:tabs>
          <w:tab w:val="num" w:pos="0"/>
        </w:tabs>
        <w:spacing w:line="360" w:lineRule="auto"/>
        <w:jc w:val="both"/>
        <w:rPr>
          <w:rFonts w:ascii="Times New Roman" w:hAnsi="Times New Roman"/>
          <w:sz w:val="24"/>
          <w:szCs w:val="24"/>
        </w:rPr>
      </w:pPr>
    </w:p>
    <w:p w:rsidR="00E40ED6" w:rsidRPr="00667B10" w:rsidRDefault="00E40ED6" w:rsidP="00E40ED6">
      <w:pPr>
        <w:pStyle w:val="a5"/>
        <w:tabs>
          <w:tab w:val="num" w:pos="0"/>
        </w:tabs>
        <w:spacing w:line="360" w:lineRule="auto"/>
        <w:jc w:val="center"/>
        <w:rPr>
          <w:rFonts w:ascii="Times New Roman" w:hAnsi="Times New Roman"/>
          <w:b/>
          <w:sz w:val="24"/>
          <w:szCs w:val="24"/>
          <w:lang w:val="uz-Cyrl-UZ"/>
        </w:rPr>
      </w:pPr>
      <w:r w:rsidRPr="00667B10">
        <w:rPr>
          <w:rFonts w:ascii="Times New Roman" w:hAnsi="Times New Roman"/>
          <w:b/>
          <w:sz w:val="24"/>
          <w:szCs w:val="24"/>
        </w:rPr>
        <w:t>9. 3. Ўсишга эришиш.</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Ўсишга хос бўлган тўрт йўналишга учта асосий йўл оркали эришиш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Табиий ўсиш.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Бирлашиш.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Кўшма корхона ва альянслар.</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sidRPr="00667B10">
        <w:rPr>
          <w:rFonts w:ascii="Times New Roman" w:hAnsi="Times New Roman"/>
          <w:sz w:val="24"/>
          <w:szCs w:val="24"/>
          <w:lang w:val="uz-Cyrl-UZ"/>
        </w:rPr>
        <w:t>Ўсишни мўлжаллаётган компания ушбу усуллардан бири ёки бир нечтасини танлаши мумкин.</w:t>
      </w:r>
    </w:p>
    <w:p w:rsidR="00E40ED6" w:rsidRPr="00667B10" w:rsidRDefault="00E40ED6" w:rsidP="00E40ED6">
      <w:pPr>
        <w:pStyle w:val="a5"/>
        <w:tabs>
          <w:tab w:val="num" w:pos="0"/>
        </w:tabs>
        <w:spacing w:line="360" w:lineRule="auto"/>
        <w:jc w:val="both"/>
        <w:rPr>
          <w:rFonts w:ascii="Times New Roman" w:hAnsi="Times New Roman"/>
          <w:b/>
          <w:sz w:val="24"/>
          <w:szCs w:val="24"/>
          <w:u w:val="single"/>
          <w:lang w:val="uz-Cyrl-UZ"/>
        </w:rPr>
      </w:pPr>
      <w:r w:rsidRPr="00667B10">
        <w:rPr>
          <w:rFonts w:ascii="Times New Roman" w:hAnsi="Times New Roman"/>
          <w:b/>
          <w:sz w:val="24"/>
          <w:szCs w:val="24"/>
          <w:u w:val="single"/>
          <w:lang w:val="uz-Cyrl-UZ"/>
        </w:rPr>
        <w:t xml:space="preserve">Табиий ўсиш. </w:t>
      </w:r>
    </w:p>
    <w:p w:rsidR="00E40ED6" w:rsidRPr="00667B10" w:rsidRDefault="00E40ED6" w:rsidP="00E40ED6">
      <w:pPr>
        <w:pStyle w:val="a5"/>
        <w:tabs>
          <w:tab w:val="num" w:pos="0"/>
        </w:tabs>
        <w:spacing w:line="360" w:lineRule="auto"/>
        <w:jc w:val="both"/>
        <w:rPr>
          <w:rFonts w:ascii="Times New Roman" w:hAnsi="Times New Roman"/>
          <w:sz w:val="24"/>
          <w:szCs w:val="24"/>
          <w:lang w:val="uz-Cyrl-UZ"/>
        </w:rPr>
      </w:pPr>
      <w:r>
        <w:rPr>
          <w:rFonts w:ascii="Times New Roman" w:hAnsi="Times New Roman"/>
          <w:sz w:val="24"/>
          <w:szCs w:val="24"/>
        </w:rPr>
        <w:tab/>
      </w:r>
      <w:r w:rsidRPr="00667B10">
        <w:rPr>
          <w:rFonts w:ascii="Times New Roman" w:hAnsi="Times New Roman"/>
          <w:sz w:val="24"/>
          <w:szCs w:val="24"/>
          <w:lang w:val="uz-Cyrl-UZ"/>
        </w:rPr>
        <w:t>Табиий ўсиш ташкилотнинг ўз манбаларидан фойдаланишни кенгайтиришни талаб килади. Бу эса секин борувчи жараёндир. Шунинг билан бирга, унинг бир катор афзалликлари хам мавжуд. Агар янги фаолият сохаси эскисидан келиб чиккан бўлса, эски ва янги сохаларни уйгунлаштириш осонрок бўлади. Зарурий молиявий ресурслар билан таъминланиш такомиллаштирилади. Ривожланиш суръатини белгилаш имкони йўк.</w:t>
      </w:r>
    </w:p>
    <w:p w:rsidR="00E40ED6" w:rsidRPr="00667B10" w:rsidRDefault="00E40ED6" w:rsidP="00E40ED6">
      <w:pPr>
        <w:pStyle w:val="a5"/>
        <w:tabs>
          <w:tab w:val="num" w:pos="0"/>
        </w:tabs>
        <w:spacing w:line="360" w:lineRule="auto"/>
        <w:jc w:val="both"/>
        <w:rPr>
          <w:rFonts w:ascii="Times New Roman" w:hAnsi="Times New Roman"/>
          <w:b/>
          <w:sz w:val="24"/>
          <w:szCs w:val="24"/>
          <w:u w:val="single"/>
          <w:lang w:val="uz-Cyrl-UZ"/>
        </w:rPr>
      </w:pPr>
      <w:r w:rsidRPr="00667B10">
        <w:rPr>
          <w:rFonts w:ascii="Times New Roman" w:hAnsi="Times New Roman"/>
          <w:b/>
          <w:sz w:val="24"/>
          <w:szCs w:val="24"/>
          <w:u w:val="single"/>
          <w:lang w:val="uz-Cyrl-UZ"/>
        </w:rPr>
        <w:t xml:space="preserve">Бирлашиш. </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lang w:val="uz-Cyrl-UZ"/>
        </w:rPr>
        <w:t xml:space="preserve">Бирлашиш тез ўсишга олиб келиши мумкин бўлмаса-да, кўп холларда муаммолар келиб чикади. Ташкилий маданият ва дунёкарашдаги фаркликлар сабабли, икки ташкилотни бир-бирига уйгунлаштириш кийин бўлиши мумкин. Бундай холларда менежерлар компанияни тарк этишлари ва натижада уларда мавжуд бўлган зарурий малака хамда тажрибадан курук колиш эхтимоли мавжуд. </w:t>
      </w:r>
      <w:r w:rsidRPr="00667B10">
        <w:rPr>
          <w:rFonts w:ascii="Times New Roman" w:hAnsi="Times New Roman"/>
          <w:sz w:val="24"/>
          <w:szCs w:val="24"/>
        </w:rPr>
        <w:t xml:space="preserve">Ракобат шартлари компания учун ўз активлари имкон берадиганда каттарок нархни тўлашга мажбур килиши мумкин. Ва нихоят, бирлашиш учун мос компания топилмаслиги мумкин. Мос келмайдиган компаниялар билан бирлашиш эса асосий бизнес фаолиятидан четлашишга мажбур килади. Европа саноатида бирлашиш учун истак-хохий кучли эди. Чунки, у ерда   етарли </w:t>
      </w:r>
      <w:r w:rsidRPr="00667B10">
        <w:rPr>
          <w:rFonts w:ascii="Times New Roman" w:hAnsi="Times New Roman"/>
          <w:sz w:val="24"/>
          <w:szCs w:val="24"/>
        </w:rPr>
        <w:lastRenderedPageBreak/>
        <w:t xml:space="preserve">салохият мавжуд эди. Саноат кўплаб нисбатан кичик компаниялардан ташкил топган бўлиб, Шаркий Европа томонидан ракобат кучайиб бораётган ва Европа ташкилотига экспорт камайиб борётган эди. Бритиш Стил ва Хуговенс баъзи ишлаб чикариш жараёнларини бирлаштириш оркали узок муддатли ишлаб чикаришга ва натижада йирикрок масштабли иктисодиётга эриша олдилар. Бу эса янги фирмага бозорда тобора кучайиб бораётган ракобат мухитида самарали фаолият кўрсатиш имконини беради.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Альянс ва кўшма корхоналар. </w:t>
      </w:r>
      <w:r w:rsidRPr="00667B10">
        <w:rPr>
          <w:rFonts w:ascii="Times New Roman" w:hAnsi="Times New Roman"/>
          <w:sz w:val="24"/>
          <w:szCs w:val="24"/>
        </w:rPr>
        <w:t xml:space="preserve">Альянс ва кўшма корхоналар табиий ўсиш ва бирлашиш ўртасида жой эгаллайди деб кабул килиш мумкин. Бунда хар бир ташкилот ўз мустакиллигини саклаб колади. Шундай бўлса-да активларнинг бир кисми иккала ташкилотнинг хам фойдасини кўзлаган холда бирлаштирилдию Бирлаштирилган активлар таркибига махсус кобилиятлар, шу жумладан техник малака, бозор хакида маълумот ёки таъминотчилар билан алокалар киради. </w:t>
      </w:r>
    </w:p>
    <w:p w:rsidR="00E40ED6" w:rsidRPr="00667B10" w:rsidRDefault="00E40ED6" w:rsidP="00E40ED6">
      <w:pPr>
        <w:pStyle w:val="a5"/>
        <w:tabs>
          <w:tab w:val="num" w:pos="0"/>
        </w:tabs>
        <w:spacing w:line="360" w:lineRule="auto"/>
        <w:jc w:val="both"/>
        <w:rPr>
          <w:rFonts w:ascii="Times New Roman" w:hAnsi="Times New Roman"/>
          <w:sz w:val="24"/>
          <w:szCs w:val="24"/>
        </w:rPr>
      </w:pPr>
    </w:p>
    <w:p w:rsidR="00E40ED6" w:rsidRPr="00667B10" w:rsidRDefault="00E40ED6" w:rsidP="00E40ED6">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9.4. Баркарорлаштириш ва тежаш стратегиялари.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Баркарорлаштириш стратегиялари. </w:t>
      </w:r>
      <w:r w:rsidRPr="00667B10">
        <w:rPr>
          <w:rFonts w:ascii="Times New Roman" w:hAnsi="Times New Roman"/>
          <w:sz w:val="24"/>
          <w:szCs w:val="24"/>
        </w:rPr>
        <w:t>Ушбу стратегиялар фаолият кўрсатилаётган бозордаги ўрнини саклаб туришга асосланади. Компания ушбу тур стратегияни танлаши учун бир катор сабаблар мавжуд:</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 Кўплаб хусусий компанияларда кичик холда колишга рагбат бўлади. Бунда компания эгасининг бизнес устидан кундалик назоратни саклаб туришга интилиши сабаб бўлади. Компаниялар ўсгани сайин, структуравий ўзгаришлар менежментга тобора камрок тўгридан-тўгри бошкариш имкониятини колдириб боради. Янги малакаларга эхтиёж тугиладики, бу профессионал менежерларнинг ишга кабул килиниши деганидир. Бундан ташкари, компаниянинг ўсиши ўзи билан кўплаб янги муаммоларни хам тугдиради.</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 Жорий бозорда ўсиш учун кичик салохият мавжуд деб кабул килиниши хам сабаб бўлиши мумкин. Аммо бу кўпрок бозор кўламларини кўра олишда тикланган имкониятлар натижасида хам рўй бериши мумкин.</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 Баъзи ташкилотлар учун баркарорлик даври вактинчалик бўлиши мумкин. Тез ўсиш хусусан бирлашиш натижасида рўй бераркан ўсиш ташкилотда баъзи муаммоларга олиб келиши мумкин. Баркарорлик даври эса тўлик уйгунлашиш ва окибатда олдинги ўсиш даври имкониятларидан кўпрок фойдаланишга шароит яратади.</w:t>
      </w:r>
    </w:p>
    <w:p w:rsidR="00E40ED6" w:rsidRPr="00667B10" w:rsidRDefault="00E40ED6" w:rsidP="00E40ED6">
      <w:pPr>
        <w:pStyle w:val="a5"/>
        <w:tabs>
          <w:tab w:val="num" w:pos="0"/>
        </w:tabs>
        <w:spacing w:line="360" w:lineRule="auto"/>
        <w:jc w:val="both"/>
        <w:rPr>
          <w:rFonts w:ascii="Times New Roman" w:hAnsi="Times New Roman"/>
          <w:sz w:val="24"/>
          <w:szCs w:val="24"/>
          <w:lang w:val="en-US"/>
        </w:rPr>
      </w:pPr>
      <w:r w:rsidRPr="00667B10">
        <w:rPr>
          <w:rFonts w:ascii="Times New Roman" w:hAnsi="Times New Roman"/>
          <w:b/>
          <w:sz w:val="24"/>
          <w:szCs w:val="24"/>
          <w:u w:val="single"/>
        </w:rPr>
        <w:lastRenderedPageBreak/>
        <w:t xml:space="preserve">Тежаш ёки химоя килиш стратегиялари. </w:t>
      </w:r>
      <w:r w:rsidRPr="00667B10">
        <w:rPr>
          <w:rFonts w:ascii="Times New Roman" w:hAnsi="Times New Roman"/>
          <w:sz w:val="24"/>
          <w:szCs w:val="24"/>
        </w:rPr>
        <w:t xml:space="preserve">Ушбу стратегиялар асосланадиган омил – таннарх ёки активларни камайтириш оркали ташкилий жараёнлар самарадорлигини ошириш ёки камайтириш истаги ёки эхтиёжидир.  </w:t>
      </w:r>
      <w:r w:rsidRPr="00667B10">
        <w:rPr>
          <w:rFonts w:ascii="Times New Roman" w:hAnsi="Times New Roman"/>
          <w:sz w:val="24"/>
          <w:szCs w:val="24"/>
          <w:lang w:val="en-US"/>
        </w:rPr>
        <w:t>Шахсий бизнесларда рўй бериб икки хил кўринишда бўлиши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 xml:space="preserve">Хосилни йигиш стратегиялари;   </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Ўзгаритиш стратегиялари.</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lang w:val="en-US"/>
        </w:rPr>
        <w:t xml:space="preserve">Хосилни йигиш стратегиялари. </w:t>
      </w:r>
      <w:r w:rsidRPr="00667B10">
        <w:rPr>
          <w:rFonts w:ascii="Times New Roman" w:hAnsi="Times New Roman"/>
          <w:sz w:val="24"/>
          <w:szCs w:val="24"/>
          <w:lang w:val="en-US"/>
        </w:rPr>
        <w:t xml:space="preserve">Бундай стратегиядан ташкилот аник бир бозорда узок муддатдаги келажагига ишонмаётганида фойдаланиши мумкин.Шундай бўлса-да, бозорни бирданига тарк этиш ўрнига, компания инвестицияларни ва промоушн харажатларини камайтириш оркали таннархни камайтириш йўлини танлайди. </w:t>
      </w:r>
      <w:r w:rsidRPr="00667B10">
        <w:rPr>
          <w:rFonts w:ascii="Times New Roman" w:hAnsi="Times New Roman"/>
          <w:sz w:val="24"/>
          <w:szCs w:val="24"/>
        </w:rPr>
        <w:t xml:space="preserve">Натижа эса, киска муддатли фойда усишидир. Компания бозордан фойда килиш тўхтаган пайт да уни тарк этади.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Ўзгартириш стратегиялари. </w:t>
      </w:r>
      <w:r w:rsidRPr="00667B10">
        <w:rPr>
          <w:rFonts w:ascii="Times New Roman" w:hAnsi="Times New Roman"/>
          <w:sz w:val="24"/>
          <w:szCs w:val="24"/>
        </w:rPr>
        <w:t xml:space="preserve">Номидан кўриниб турганидек, ушбу стратегияларни кўллашдан максад – салбий трендни тўхтатиш ва компанияни фойдали даражада ушлаб туришдир. Бунга таннархлардаги усиш натижасида ўз ракиблари олдида ракобатбардошлигини йўкотган фирмалар умумий мисол бўла олади. Кулланиладиган стратегиянинг мохияти таннархдаги ўсишнинг сабабларига боглик бўлади. Ишлаб чикариш харажатларидаги ошиш харид килиш ва ишлаб чикариш жараёнларини жиддий равишда кайта кўриб чикишни талаб килади.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Стратегияни бахолаш ва танлов. </w:t>
      </w:r>
      <w:r w:rsidRPr="00667B10">
        <w:rPr>
          <w:rFonts w:ascii="Times New Roman" w:hAnsi="Times New Roman"/>
          <w:sz w:val="24"/>
          <w:szCs w:val="24"/>
        </w:rPr>
        <w:t xml:space="preserve">Бир махсулотли ёки кўп кўп махсулотли бизнес бўлишидан катьий назар, ташкилотлар олдида кўплаб танлов имкониятлари мавжуд эканлигини таъкидлаш зарур. Ушбу танлов имкониятларини кискартириш хамда якуний карорни кабул килиш ташкилот табиатини ва унинг ташки мухитини аник, пухта кўздан кечириб чикиш заруриятини тугдиради. Бу албатта, стратегия жараёнларининг тахлил боскичида рўй беради.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Стратегия танловларини бахолашда куйидаги мезонлардан фойдаланиш самарали бўлади: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амалга оширилиш даражаси (мумкинлик)</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кабул килиниш  даражаси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мос келиш даражаси (мос келувчанлик)</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b/>
          <w:sz w:val="24"/>
          <w:szCs w:val="24"/>
          <w:u w:val="single"/>
        </w:rPr>
        <w:t xml:space="preserve">Амалга оширилиш даражаси. </w:t>
      </w:r>
      <w:r w:rsidRPr="00667B10">
        <w:rPr>
          <w:rFonts w:ascii="Times New Roman" w:hAnsi="Times New Roman"/>
          <w:sz w:val="24"/>
          <w:szCs w:val="24"/>
        </w:rPr>
        <w:t xml:space="preserve">Берилган стратегиянинг амалга оширилиш имкониятларини бахолашда у амалда кай даражада ишлашига эътибор каратишни талаб килади. Ўсиш стратегиялари танланаётганда сўралиши зарур бўлган савол, мавжуд </w:t>
      </w:r>
      <w:r w:rsidRPr="00667B10">
        <w:rPr>
          <w:rFonts w:ascii="Times New Roman" w:hAnsi="Times New Roman"/>
          <w:sz w:val="24"/>
          <w:szCs w:val="24"/>
        </w:rPr>
        <w:lastRenderedPageBreak/>
        <w:t xml:space="preserve">ресурслар табиий ёки бирлашиш куринишида бўлишидан катъий назар ўсишга имкон берадиган даражада мавжуд бўлиб-бўлмаганлигидир. Бу эса ўз ичига ташкилот кўл остида мавжуд жамгармадан ташкари, унинг банклар билан алокаси ва кредит рейтингини хам олади. Инсон ресурслари муваффакиятига эришишда асосий омил экан, ташкилотда зарурий персонал мавжудлиги , ёки уларни ишга жалб кила оладими ёки кўп холларда, энг асосийси, уларни саклаб кола оладими? </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xml:space="preserve">Турли саноатлар турлича ракобатни талаб этади. Ташкилотлар турли кўринишларда ракобатга киришишлари маълум. Кулланиладиган стратегия нуктаи-назаридан олиб караганда, нархли ва нархсиз ракобатга киришаётганда, компанияда турлича эхтиёжлар тугилади. </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Паст таннархлар куйидагиларни талаб килиши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таъминотчилар билан якин алокалар;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машстабли иктисодиётлар ва тажриба самараси;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юк транспорти;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махаллий реклама;</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глобал харидлар;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кичик ишга кабул килиш айланмаси;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тексирок ташкилий структуралар.</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Дифференциация эса куйидагиларни талаб килиши мумкин:</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кирувчи материаллар билан юкори даражада таъминланганлик;</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кичик носозлик даражаси;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имидж яратишда самарали реклама;</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юкори техникавий махсулотлар;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малакали таъмир ва хизмат ходимлари;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rPr>
      </w:pPr>
      <w:r w:rsidRPr="00667B10">
        <w:rPr>
          <w:rFonts w:ascii="Times New Roman" w:hAnsi="Times New Roman"/>
          <w:sz w:val="24"/>
          <w:szCs w:val="24"/>
        </w:rPr>
        <w:t>лим-фан ютукларидан самарали фойдаланиш;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en-US"/>
        </w:rPr>
      </w:pPr>
      <w:r w:rsidRPr="00667B10">
        <w:rPr>
          <w:rFonts w:ascii="Times New Roman" w:hAnsi="Times New Roman"/>
          <w:sz w:val="24"/>
          <w:szCs w:val="24"/>
          <w:lang w:val="en-US"/>
        </w:rPr>
        <w:t>сифатли ишчи кучи.</w:t>
      </w:r>
    </w:p>
    <w:p w:rsidR="00E40ED6" w:rsidRPr="00FA6786"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FA6786">
        <w:rPr>
          <w:rFonts w:ascii="Times New Roman" w:hAnsi="Times New Roman"/>
          <w:sz w:val="24"/>
          <w:szCs w:val="24"/>
        </w:rPr>
        <w:t>Харажатни камайтиришга ихтисослашган лидердан дифференциацияга айланиш ёки тескарисини амалга ошириш осон иш эмас.</w:t>
      </w:r>
    </w:p>
    <w:p w:rsidR="00E40ED6" w:rsidRPr="00667B10" w:rsidRDefault="00E40ED6" w:rsidP="00E40ED6">
      <w:pPr>
        <w:pStyle w:val="a5"/>
        <w:tabs>
          <w:tab w:val="num" w:pos="0"/>
        </w:tabs>
        <w:spacing w:line="360" w:lineRule="auto"/>
        <w:jc w:val="both"/>
        <w:rPr>
          <w:rFonts w:ascii="Times New Roman" w:hAnsi="Times New Roman"/>
          <w:sz w:val="24"/>
          <w:szCs w:val="24"/>
          <w:lang w:val="en-US"/>
        </w:rPr>
      </w:pPr>
      <w:r w:rsidRPr="00667B10">
        <w:rPr>
          <w:rFonts w:ascii="Times New Roman" w:hAnsi="Times New Roman"/>
          <w:b/>
          <w:sz w:val="24"/>
          <w:szCs w:val="24"/>
          <w:u w:val="single"/>
          <w:lang w:val="en-US"/>
        </w:rPr>
        <w:t xml:space="preserve">Кабул килиниш. </w:t>
      </w:r>
      <w:r w:rsidRPr="00667B10">
        <w:rPr>
          <w:rFonts w:ascii="Times New Roman" w:hAnsi="Times New Roman"/>
          <w:sz w:val="24"/>
          <w:szCs w:val="24"/>
          <w:lang w:val="en-US"/>
        </w:rPr>
        <w:t xml:space="preserve">Кабул килиниш даражаси деганда, мўлжалланаётган стратегия окибатлари бизнесдаги асосий сохибкорлар томонидан канчалик кабул кўринишини тушунамиз. Сохибкорлар сифатида ташкилот ва унинг фаолиятига алокаси бўлган хар </w:t>
      </w:r>
      <w:r w:rsidRPr="00667B10">
        <w:rPr>
          <w:rFonts w:ascii="Times New Roman" w:hAnsi="Times New Roman"/>
          <w:sz w:val="24"/>
          <w:szCs w:val="24"/>
          <w:lang w:val="en-US"/>
        </w:rPr>
        <w:lastRenderedPageBreak/>
        <w:t>кандай шахс ёки шахслар гурухи кабул килинади. Бу ерда кўздан кечирилиши зарур бўлган нарса ташкилот ичидаги сиёсатни белгилвчи гурухлар стратегик ўзгаришга кай даражада каршилик курсатишлари ва уни рад килишлари мумкинлиги эхтимолидир. Нотижорат ташкилотлари, хусусан давлат секторидаги нотижорат ташкилотлари учун берилган стратегиянинг кабул килиниш даражаси жуда мухим ахамият касб этади. Давлат секторидаги ташкилот сиёсий таъсирлар билан хисоблашиши зарур. Бундай ташкилотлар томонидан кўлланилиши мумкин бўлган стратегиялар олдида сиёсий тўсиклар мавжуд бўлиши эхтимолдан холи эмас. Кенг кўламли инновацияга йўл очиш ёки бизнеснинг анъанавий сохасидан четлашишга бизнес ташкилотлари жиддий равишда каршилик кўрсатиши мумкин. Алохида фаолият гурухлари хам мухим ўрин тутади.</w:t>
      </w:r>
    </w:p>
    <w:p w:rsidR="00E40ED6" w:rsidRPr="00667B10" w:rsidRDefault="00E40ED6" w:rsidP="00E40ED6">
      <w:pPr>
        <w:pStyle w:val="a5"/>
        <w:tabs>
          <w:tab w:val="num" w:pos="0"/>
        </w:tabs>
        <w:spacing w:line="360" w:lineRule="auto"/>
        <w:jc w:val="both"/>
        <w:rPr>
          <w:rFonts w:ascii="Times New Roman" w:hAnsi="Times New Roman"/>
          <w:sz w:val="24"/>
          <w:szCs w:val="24"/>
          <w:lang w:val="en-US"/>
        </w:rPr>
      </w:pPr>
      <w:r>
        <w:rPr>
          <w:rFonts w:ascii="Times New Roman" w:hAnsi="Times New Roman"/>
          <w:sz w:val="24"/>
          <w:szCs w:val="24"/>
        </w:rPr>
        <w:tab/>
      </w:r>
      <w:r w:rsidRPr="00FA6786">
        <w:rPr>
          <w:rFonts w:ascii="Times New Roman" w:hAnsi="Times New Roman"/>
          <w:sz w:val="24"/>
          <w:szCs w:val="24"/>
        </w:rPr>
        <w:t xml:space="preserve">Ўз махсулотлари сифати билан фаркланадиган компания унинг харидорлари учун паст нарх пастрок сифат дегани бўлсада, арзонрок махсулотни танлашлари исботланган булса-да, арзонрок хом-ашё кўллаш йўлини танламаслиги мумкин. </w:t>
      </w:r>
      <w:r w:rsidRPr="00667B10">
        <w:rPr>
          <w:rFonts w:ascii="Times New Roman" w:hAnsi="Times New Roman"/>
          <w:sz w:val="24"/>
          <w:szCs w:val="24"/>
          <w:lang w:val="en-US"/>
        </w:rPr>
        <w:t>Банк ёки акционер бўлишидан катъий назар, бизнесни таъминловчилар учун таваккал хам мухим роль ўйнайди.</w:t>
      </w:r>
    </w:p>
    <w:p w:rsidR="00E40ED6" w:rsidRPr="00667B10" w:rsidRDefault="00E40ED6" w:rsidP="00E40ED6">
      <w:pPr>
        <w:pStyle w:val="a5"/>
        <w:tabs>
          <w:tab w:val="num" w:pos="0"/>
        </w:tabs>
        <w:spacing w:line="360" w:lineRule="auto"/>
        <w:jc w:val="both"/>
        <w:rPr>
          <w:rFonts w:ascii="Times New Roman" w:hAnsi="Times New Roman"/>
          <w:sz w:val="24"/>
          <w:szCs w:val="24"/>
          <w:lang w:val="en-US"/>
        </w:rPr>
      </w:pPr>
      <w:r w:rsidRPr="00667B10">
        <w:rPr>
          <w:rFonts w:ascii="Times New Roman" w:hAnsi="Times New Roman"/>
          <w:b/>
          <w:sz w:val="24"/>
          <w:szCs w:val="24"/>
          <w:u w:val="single"/>
          <w:lang w:val="en-US"/>
        </w:rPr>
        <w:t xml:space="preserve">Мос келишлик. </w:t>
      </w:r>
      <w:r w:rsidRPr="00667B10">
        <w:rPr>
          <w:rFonts w:ascii="Times New Roman" w:hAnsi="Times New Roman"/>
          <w:sz w:val="24"/>
          <w:szCs w:val="24"/>
          <w:lang w:val="en-US"/>
        </w:rPr>
        <w:t xml:space="preserve">Стратегиянинг мос келиш даражаси ташкилотнинг эхтиёжларига кай куламда жавоб беришига боглик бўлади. Яъни, стратегия ташкилотда мавжуд кувватлардан фойдаланиш билан бир каторда бошка хар кандай имкониятдан хам фойдаланиши зарурдир. </w:t>
      </w:r>
    </w:p>
    <w:p w:rsidR="00E40ED6" w:rsidRPr="00667B10" w:rsidRDefault="00E40ED6" w:rsidP="00E40ED6">
      <w:pPr>
        <w:pStyle w:val="a5"/>
        <w:tabs>
          <w:tab w:val="num" w:pos="0"/>
        </w:tabs>
        <w:spacing w:line="360" w:lineRule="auto"/>
        <w:jc w:val="center"/>
        <w:rPr>
          <w:rFonts w:ascii="Times New Roman" w:hAnsi="Times New Roman"/>
          <w:b/>
          <w:sz w:val="24"/>
          <w:szCs w:val="24"/>
          <w:lang w:val="en-US"/>
        </w:rPr>
      </w:pPr>
    </w:p>
    <w:p w:rsidR="00E40ED6" w:rsidRPr="00667B10" w:rsidRDefault="00E40ED6" w:rsidP="00E40ED6">
      <w:pPr>
        <w:pStyle w:val="a5"/>
        <w:tabs>
          <w:tab w:val="num" w:pos="0"/>
        </w:tabs>
        <w:spacing w:line="360" w:lineRule="auto"/>
        <w:jc w:val="center"/>
        <w:rPr>
          <w:rFonts w:ascii="Times New Roman" w:hAnsi="Times New Roman"/>
          <w:b/>
          <w:sz w:val="24"/>
          <w:szCs w:val="24"/>
          <w:lang w:val="en-US"/>
        </w:rPr>
      </w:pPr>
    </w:p>
    <w:p w:rsidR="00E40ED6" w:rsidRPr="00667B10" w:rsidRDefault="00E40ED6" w:rsidP="00E40ED6">
      <w:pPr>
        <w:pStyle w:val="a5"/>
        <w:tabs>
          <w:tab w:val="num" w:pos="0"/>
        </w:tabs>
        <w:spacing w:line="360" w:lineRule="auto"/>
        <w:jc w:val="center"/>
        <w:rPr>
          <w:rFonts w:ascii="Times New Roman" w:hAnsi="Times New Roman"/>
          <w:b/>
          <w:sz w:val="24"/>
          <w:szCs w:val="24"/>
        </w:rPr>
      </w:pPr>
      <w:r w:rsidRPr="00667B10">
        <w:rPr>
          <w:rFonts w:ascii="Times New Roman" w:hAnsi="Times New Roman"/>
          <w:b/>
          <w:sz w:val="24"/>
          <w:szCs w:val="24"/>
        </w:rPr>
        <w:t>9. 6. Хулоса ва максадлар.</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tab/>
      </w:r>
      <w:r w:rsidRPr="00667B10">
        <w:rPr>
          <w:rFonts w:ascii="Times New Roman" w:hAnsi="Times New Roman"/>
          <w:sz w:val="24"/>
          <w:szCs w:val="24"/>
        </w:rPr>
        <w:t>Ташкилотлар олдида кенг танлов имкониятлари туради. Энг умумий тарзда уларни ўсиш, баркарорлик ва химоя деб таърифлашимиз мумкин. Ўсиш стратегияларини гурухлаштиришдаги йўллардан бири Ансофф матрицасидан фойдаланишдир. Компаниялар баркарорлик стратегияларини тургунлик ёки бирданига кенгайиш даврларида тугиладиган муаммоларни хал килишда кўллайдилар. Тежаш  (ёки химоя) стратегиялари бизнеснинг хусусиятларидан келиб чиккан холда хосил йигиш ёки ўзгартириш стратегиялари кўринишини олиши мумкин. Стратегияларни танлашда ташкилотлар кўп холларда амалга ошиш кабул килиниш ва мос келиш мезоналарига кўра бахо берадилар.</w:t>
      </w:r>
    </w:p>
    <w:p w:rsidR="00E40ED6" w:rsidRPr="00667B10" w:rsidRDefault="00E40ED6" w:rsidP="00E40ED6">
      <w:pPr>
        <w:pStyle w:val="a5"/>
        <w:tabs>
          <w:tab w:val="num" w:pos="0"/>
        </w:tabs>
        <w:spacing w:line="360" w:lineRule="auto"/>
        <w:jc w:val="both"/>
        <w:rPr>
          <w:rFonts w:ascii="Times New Roman" w:hAnsi="Times New Roman"/>
          <w:sz w:val="24"/>
          <w:szCs w:val="24"/>
        </w:rPr>
      </w:pPr>
      <w:r>
        <w:rPr>
          <w:rFonts w:ascii="Times New Roman" w:hAnsi="Times New Roman"/>
          <w:sz w:val="24"/>
          <w:szCs w:val="24"/>
        </w:rPr>
        <w:lastRenderedPageBreak/>
        <w:tab/>
      </w:r>
      <w:r w:rsidRPr="00667B10">
        <w:rPr>
          <w:rFonts w:ascii="Times New Roman" w:hAnsi="Times New Roman"/>
          <w:sz w:val="24"/>
          <w:szCs w:val="24"/>
        </w:rPr>
        <w:t>Ушбу бўлимни ўргангандан сўнг, сиз куйидагиларни бажара олишингиз зарур:</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ташкилотлар  танлаши мумкин бўлган стратегияларни таърифлаш;</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кўлланилиши мумкин бўлган ўсиш стратегияси кўринишларини бир-биридан фарклаш;</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баркарорлик даврига эришишга ундовчи шарт-шароитларни тушунтириб бериш;</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химоя стратегияларининг асосий турларини таърифлаб бериш;</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 турли стратегияларни бахолаш жараёнида ташкилот томонидан эътиборга олиниши зарур бўлган асосий омилларни таърифлаш;</w:t>
      </w:r>
    </w:p>
    <w:p w:rsidR="00E40ED6" w:rsidRPr="00667B10" w:rsidRDefault="00E40ED6" w:rsidP="00E40ED6">
      <w:pPr>
        <w:pStyle w:val="a5"/>
        <w:tabs>
          <w:tab w:val="num" w:pos="0"/>
        </w:tabs>
        <w:spacing w:line="360" w:lineRule="auto"/>
        <w:jc w:val="both"/>
        <w:rPr>
          <w:rFonts w:ascii="Times New Roman" w:hAnsi="Times New Roman"/>
          <w:sz w:val="24"/>
          <w:szCs w:val="24"/>
        </w:rPr>
      </w:pPr>
      <w:r w:rsidRPr="00667B10">
        <w:rPr>
          <w:rFonts w:ascii="Times New Roman" w:hAnsi="Times New Roman"/>
          <w:sz w:val="24"/>
          <w:szCs w:val="24"/>
        </w:rPr>
        <w:t>-ушбу бўлимдаги гояларни ўз ташкилотингиз мисолида кўздан кечириш.</w:t>
      </w:r>
    </w:p>
    <w:p w:rsidR="00E40ED6" w:rsidRPr="00667B10" w:rsidRDefault="00E40ED6" w:rsidP="00E40ED6">
      <w:pPr>
        <w:pStyle w:val="a5"/>
        <w:tabs>
          <w:tab w:val="num" w:pos="0"/>
        </w:tabs>
        <w:spacing w:line="360" w:lineRule="auto"/>
        <w:jc w:val="both"/>
        <w:rPr>
          <w:rFonts w:ascii="Times New Roman" w:hAnsi="Times New Roman"/>
          <w:sz w:val="24"/>
          <w:szCs w:val="24"/>
        </w:rPr>
      </w:pPr>
    </w:p>
    <w:p w:rsidR="00E40ED6" w:rsidRPr="00667B10" w:rsidRDefault="00E40ED6" w:rsidP="00E40ED6">
      <w:pPr>
        <w:pStyle w:val="a5"/>
        <w:tabs>
          <w:tab w:val="num" w:pos="0"/>
        </w:tabs>
        <w:spacing w:line="360" w:lineRule="auto"/>
        <w:jc w:val="both"/>
        <w:rPr>
          <w:rFonts w:ascii="Times New Roman" w:hAnsi="Times New Roman"/>
          <w:b/>
          <w:sz w:val="24"/>
          <w:szCs w:val="24"/>
          <w:lang w:val="uz-Cyrl-UZ"/>
        </w:rPr>
      </w:pPr>
      <w:r w:rsidRPr="00667B10">
        <w:rPr>
          <w:rFonts w:ascii="Times New Roman" w:hAnsi="Times New Roman"/>
          <w:b/>
          <w:sz w:val="24"/>
          <w:szCs w:val="24"/>
          <w:lang w:val="uz-Cyrl-UZ"/>
        </w:rPr>
        <w:t>Таянч иборалар: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умумий стратегиялар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усиш стратегиялари</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бозорни чукурлаштириш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махсулотни ривожлантириш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бозорни ривожлантириш</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диверсификация</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аквизициялар ва кушилишлар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альянслар ва кушма корхоналар</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мумкинлик</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sz w:val="24"/>
          <w:szCs w:val="24"/>
          <w:lang w:val="uz-Cyrl-UZ"/>
        </w:rPr>
      </w:pPr>
      <w:r w:rsidRPr="00667B10">
        <w:rPr>
          <w:rFonts w:ascii="Times New Roman" w:hAnsi="Times New Roman"/>
          <w:sz w:val="24"/>
          <w:szCs w:val="24"/>
          <w:lang w:val="uz-Cyrl-UZ"/>
        </w:rPr>
        <w:t>кабул килквчанлик</w:t>
      </w:r>
    </w:p>
    <w:p w:rsidR="00E40ED6" w:rsidRPr="00667B10" w:rsidRDefault="00E40ED6" w:rsidP="00E40ED6">
      <w:pPr>
        <w:pStyle w:val="a5"/>
        <w:numPr>
          <w:ilvl w:val="0"/>
          <w:numId w:val="1"/>
        </w:numPr>
        <w:tabs>
          <w:tab w:val="clear" w:pos="1080"/>
          <w:tab w:val="num" w:pos="0"/>
        </w:tabs>
        <w:spacing w:line="360" w:lineRule="auto"/>
        <w:ind w:left="0" w:firstLine="0"/>
        <w:jc w:val="both"/>
        <w:rPr>
          <w:rFonts w:ascii="Times New Roman" w:hAnsi="Times New Roman"/>
          <w:b/>
          <w:sz w:val="24"/>
          <w:szCs w:val="24"/>
          <w:u w:val="single"/>
          <w:lang w:val="uz-Cyrl-UZ"/>
        </w:rPr>
      </w:pPr>
      <w:r w:rsidRPr="00667B10">
        <w:rPr>
          <w:rFonts w:ascii="Times New Roman" w:hAnsi="Times New Roman"/>
          <w:sz w:val="24"/>
          <w:szCs w:val="24"/>
          <w:lang w:val="uz-Cyrl-UZ"/>
        </w:rPr>
        <w:t>мос келувчанлик</w:t>
      </w:r>
    </w:p>
    <w:p w:rsidR="00E40ED6" w:rsidRPr="00667B10" w:rsidRDefault="00E40ED6" w:rsidP="00E40ED6">
      <w:pPr>
        <w:tabs>
          <w:tab w:val="num" w:pos="0"/>
        </w:tabs>
        <w:spacing w:line="360" w:lineRule="auto"/>
        <w:jc w:val="both"/>
        <w:rPr>
          <w:b/>
        </w:rPr>
      </w:pPr>
      <w:r w:rsidRPr="00667B10">
        <w:rPr>
          <w:b/>
        </w:rPr>
        <w:t>Таркорлаш учун саволлар:</w:t>
      </w:r>
    </w:p>
    <w:p w:rsidR="00E40ED6" w:rsidRPr="00667B10" w:rsidRDefault="00E40ED6" w:rsidP="00E40ED6">
      <w:pPr>
        <w:tabs>
          <w:tab w:val="num" w:pos="0"/>
        </w:tabs>
        <w:spacing w:line="360" w:lineRule="auto"/>
        <w:jc w:val="both"/>
      </w:pPr>
      <w:r w:rsidRPr="00667B10">
        <w:t>Умумий стратегиялар деганда нимани тушунасиз?</w:t>
      </w:r>
    </w:p>
    <w:p w:rsidR="00E40ED6" w:rsidRPr="00667B10" w:rsidRDefault="00E40ED6" w:rsidP="00E40ED6">
      <w:pPr>
        <w:numPr>
          <w:ilvl w:val="3"/>
          <w:numId w:val="2"/>
        </w:numPr>
        <w:tabs>
          <w:tab w:val="clear" w:pos="3240"/>
          <w:tab w:val="num" w:pos="0"/>
          <w:tab w:val="num" w:pos="1272"/>
        </w:tabs>
        <w:spacing w:line="360" w:lineRule="auto"/>
        <w:ind w:left="0" w:firstLine="0"/>
        <w:jc w:val="both"/>
      </w:pPr>
      <w:r w:rsidRPr="00667B10">
        <w:t>Усиш стратегиялари нима?</w:t>
      </w:r>
    </w:p>
    <w:p w:rsidR="00E40ED6" w:rsidRPr="00667B10" w:rsidRDefault="00E40ED6" w:rsidP="00E40ED6">
      <w:pPr>
        <w:numPr>
          <w:ilvl w:val="3"/>
          <w:numId w:val="2"/>
        </w:numPr>
        <w:tabs>
          <w:tab w:val="clear" w:pos="3240"/>
          <w:tab w:val="num" w:pos="0"/>
          <w:tab w:val="num" w:pos="1314"/>
        </w:tabs>
        <w:spacing w:line="360" w:lineRule="auto"/>
        <w:ind w:left="0" w:firstLine="0"/>
        <w:jc w:val="both"/>
      </w:pPr>
      <w:r w:rsidRPr="00667B10">
        <w:t>Бозорни чукурлаштириш нима?</w:t>
      </w:r>
    </w:p>
    <w:p w:rsidR="00E40ED6" w:rsidRPr="00667B10" w:rsidRDefault="00E40ED6" w:rsidP="00E40ED6">
      <w:pPr>
        <w:numPr>
          <w:ilvl w:val="3"/>
          <w:numId w:val="2"/>
        </w:numPr>
        <w:tabs>
          <w:tab w:val="clear" w:pos="3240"/>
          <w:tab w:val="num" w:pos="0"/>
        </w:tabs>
        <w:spacing w:line="360" w:lineRule="auto"/>
        <w:ind w:left="0" w:firstLine="0"/>
        <w:jc w:val="both"/>
      </w:pPr>
      <w:r w:rsidRPr="00667B10">
        <w:t>Махсулотни ривожлантиришга мисоллар келтиринг?</w:t>
      </w:r>
    </w:p>
    <w:p w:rsidR="00E40ED6" w:rsidRPr="00667B10" w:rsidRDefault="00E40ED6" w:rsidP="00E40ED6">
      <w:pPr>
        <w:numPr>
          <w:ilvl w:val="3"/>
          <w:numId w:val="2"/>
        </w:numPr>
        <w:tabs>
          <w:tab w:val="clear" w:pos="3240"/>
          <w:tab w:val="num" w:pos="0"/>
        </w:tabs>
        <w:spacing w:line="360" w:lineRule="auto"/>
        <w:ind w:left="0" w:firstLine="0"/>
        <w:jc w:val="both"/>
      </w:pPr>
      <w:r w:rsidRPr="00667B10">
        <w:t>Бозорни ривожлантириш кандай хусусиятларга эга?</w:t>
      </w:r>
    </w:p>
    <w:p w:rsidR="00E40ED6" w:rsidRPr="00667B10" w:rsidRDefault="00E40ED6" w:rsidP="00E40ED6">
      <w:pPr>
        <w:numPr>
          <w:ilvl w:val="3"/>
          <w:numId w:val="2"/>
        </w:numPr>
        <w:tabs>
          <w:tab w:val="clear" w:pos="3240"/>
          <w:tab w:val="num" w:pos="0"/>
        </w:tabs>
        <w:spacing w:line="360" w:lineRule="auto"/>
        <w:ind w:left="0" w:firstLine="0"/>
        <w:jc w:val="both"/>
      </w:pPr>
      <w:r w:rsidRPr="00667B10">
        <w:t>Диверсификация нима?</w:t>
      </w:r>
    </w:p>
    <w:p w:rsidR="00E40ED6" w:rsidRPr="00667B10" w:rsidRDefault="00E40ED6" w:rsidP="00E40ED6">
      <w:pPr>
        <w:numPr>
          <w:ilvl w:val="3"/>
          <w:numId w:val="2"/>
        </w:numPr>
        <w:tabs>
          <w:tab w:val="clear" w:pos="3240"/>
          <w:tab w:val="num" w:pos="0"/>
        </w:tabs>
        <w:spacing w:line="360" w:lineRule="auto"/>
        <w:ind w:left="0" w:firstLine="0"/>
        <w:jc w:val="both"/>
      </w:pPr>
      <w:r w:rsidRPr="00667B10">
        <w:t>Ўсишга кандай эришилади?</w:t>
      </w:r>
    </w:p>
    <w:p w:rsidR="00E40ED6" w:rsidRPr="00667B10" w:rsidRDefault="00E40ED6" w:rsidP="00E40ED6">
      <w:pPr>
        <w:numPr>
          <w:ilvl w:val="3"/>
          <w:numId w:val="2"/>
        </w:numPr>
        <w:tabs>
          <w:tab w:val="clear" w:pos="3240"/>
          <w:tab w:val="num" w:pos="0"/>
        </w:tabs>
        <w:spacing w:line="360" w:lineRule="auto"/>
        <w:ind w:left="0" w:firstLine="0"/>
        <w:jc w:val="both"/>
      </w:pPr>
      <w:r w:rsidRPr="00667B10">
        <w:t>Баркарорлаштириш ва мудофаа стратегияларига мисоллар келтиринг?</w:t>
      </w:r>
    </w:p>
    <w:p w:rsidR="00E40ED6" w:rsidRPr="00667B10" w:rsidRDefault="00E40ED6" w:rsidP="00E40ED6">
      <w:pPr>
        <w:numPr>
          <w:ilvl w:val="3"/>
          <w:numId w:val="2"/>
        </w:numPr>
        <w:tabs>
          <w:tab w:val="clear" w:pos="3240"/>
          <w:tab w:val="num" w:pos="0"/>
        </w:tabs>
        <w:spacing w:line="360" w:lineRule="auto"/>
        <w:ind w:left="0" w:firstLine="0"/>
        <w:jc w:val="both"/>
      </w:pPr>
      <w:r w:rsidRPr="00667B10">
        <w:t>Стратегияни бахолаш ва танловда кандай мезонлар ишлатилади?</w:t>
      </w:r>
    </w:p>
    <w:p w:rsidR="00E40ED6" w:rsidRPr="00667B10" w:rsidRDefault="00E40ED6" w:rsidP="00E40ED6">
      <w:pPr>
        <w:numPr>
          <w:ilvl w:val="3"/>
          <w:numId w:val="2"/>
        </w:numPr>
        <w:tabs>
          <w:tab w:val="clear" w:pos="3240"/>
          <w:tab w:val="num" w:pos="0"/>
        </w:tabs>
        <w:spacing w:line="360" w:lineRule="auto"/>
        <w:ind w:left="0" w:firstLine="0"/>
        <w:jc w:val="both"/>
      </w:pPr>
      <w:r w:rsidRPr="00667B10">
        <w:lastRenderedPageBreak/>
        <w:t>Мумкинлик мезонини тушунтиринг?</w:t>
      </w:r>
    </w:p>
    <w:p w:rsidR="00E40ED6" w:rsidRPr="00667B10" w:rsidRDefault="00E40ED6" w:rsidP="00E40ED6">
      <w:pPr>
        <w:numPr>
          <w:ilvl w:val="3"/>
          <w:numId w:val="2"/>
        </w:numPr>
        <w:tabs>
          <w:tab w:val="clear" w:pos="3240"/>
          <w:tab w:val="num" w:pos="0"/>
        </w:tabs>
        <w:spacing w:line="360" w:lineRule="auto"/>
        <w:ind w:left="0" w:firstLine="0"/>
        <w:jc w:val="both"/>
      </w:pPr>
      <w:r w:rsidRPr="00667B10">
        <w:t>Кабул килувчанлик мезонини тушунтиринг?</w:t>
      </w:r>
    </w:p>
    <w:p w:rsidR="00E40ED6" w:rsidRPr="00667B10" w:rsidRDefault="00E40ED6" w:rsidP="00E40ED6">
      <w:pPr>
        <w:numPr>
          <w:ilvl w:val="3"/>
          <w:numId w:val="2"/>
        </w:numPr>
        <w:tabs>
          <w:tab w:val="clear" w:pos="3240"/>
          <w:tab w:val="num" w:pos="0"/>
        </w:tabs>
        <w:spacing w:line="360" w:lineRule="auto"/>
        <w:ind w:left="0" w:firstLine="0"/>
        <w:jc w:val="both"/>
      </w:pPr>
      <w:r w:rsidRPr="00667B10">
        <w:t xml:space="preserve">Мос келувчанлик мезонини тушунтиринг? </w:t>
      </w:r>
    </w:p>
    <w:p w:rsidR="00BC068A" w:rsidRPr="00E40ED6" w:rsidRDefault="00BC068A">
      <w:pPr>
        <w:rPr>
          <w:b/>
        </w:rPr>
      </w:pPr>
      <w:bookmarkStart w:id="0" w:name="_GoBack"/>
      <w:bookmarkEnd w:id="0"/>
    </w:p>
    <w:sectPr w:rsidR="00BC068A" w:rsidRPr="00E40E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7A21"/>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2FE34FB6"/>
    <w:multiLevelType w:val="hybridMultilevel"/>
    <w:tmpl w:val="5866DC3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nsid w:val="4EC76586"/>
    <w:multiLevelType w:val="hybridMultilevel"/>
    <w:tmpl w:val="6EDA3870"/>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nsid w:val="55D87E44"/>
    <w:multiLevelType w:val="multilevel"/>
    <w:tmpl w:val="5866DC3C"/>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ED6"/>
    <w:rsid w:val="00BC068A"/>
    <w:rsid w:val="00E40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D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40ED6"/>
    <w:pPr>
      <w:spacing w:line="360" w:lineRule="auto"/>
      <w:jc w:val="center"/>
    </w:pPr>
    <w:rPr>
      <w:b/>
      <w:bCs/>
      <w:sz w:val="28"/>
      <w:szCs w:val="20"/>
    </w:rPr>
  </w:style>
  <w:style w:type="character" w:customStyle="1" w:styleId="a4">
    <w:name w:val="Название Знак"/>
    <w:basedOn w:val="a0"/>
    <w:link w:val="a3"/>
    <w:rsid w:val="00E40ED6"/>
    <w:rPr>
      <w:rFonts w:ascii="Times New Roman" w:eastAsia="Times New Roman" w:hAnsi="Times New Roman" w:cs="Times New Roman"/>
      <w:b/>
      <w:bCs/>
      <w:sz w:val="28"/>
      <w:szCs w:val="20"/>
      <w:lang w:val="ru-RU" w:eastAsia="ru-RU"/>
    </w:rPr>
  </w:style>
  <w:style w:type="paragraph" w:styleId="a5">
    <w:name w:val="Plain Text"/>
    <w:basedOn w:val="a"/>
    <w:link w:val="a6"/>
    <w:rsid w:val="00E40ED6"/>
    <w:rPr>
      <w:rFonts w:ascii="Courier New" w:hAnsi="Courier New" w:cs="Courier New"/>
      <w:sz w:val="20"/>
      <w:szCs w:val="20"/>
    </w:rPr>
  </w:style>
  <w:style w:type="character" w:customStyle="1" w:styleId="a6">
    <w:name w:val="Текст Знак"/>
    <w:basedOn w:val="a0"/>
    <w:link w:val="a5"/>
    <w:rsid w:val="00E40ED6"/>
    <w:rPr>
      <w:rFonts w:ascii="Courier New" w:eastAsia="Times New Roman" w:hAnsi="Courier New" w:cs="Courier New"/>
      <w:sz w:val="20"/>
      <w:szCs w:val="20"/>
      <w:lang w:val="ru-RU" w:eastAsia="ru-RU"/>
    </w:rPr>
  </w:style>
  <w:style w:type="paragraph" w:customStyle="1" w:styleId="a7">
    <w:name w:val="ф"/>
    <w:basedOn w:val="a"/>
    <w:rsid w:val="00E40ED6"/>
    <w:pPr>
      <w:spacing w:line="360" w:lineRule="auto"/>
      <w:ind w:firstLine="720"/>
      <w:jc w:val="center"/>
    </w:pPr>
    <w:rPr>
      <w:b/>
      <w:bCs/>
      <w:shado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ED6"/>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E40ED6"/>
    <w:pPr>
      <w:spacing w:line="360" w:lineRule="auto"/>
      <w:jc w:val="center"/>
    </w:pPr>
    <w:rPr>
      <w:b/>
      <w:bCs/>
      <w:sz w:val="28"/>
      <w:szCs w:val="20"/>
    </w:rPr>
  </w:style>
  <w:style w:type="character" w:customStyle="1" w:styleId="a4">
    <w:name w:val="Название Знак"/>
    <w:basedOn w:val="a0"/>
    <w:link w:val="a3"/>
    <w:rsid w:val="00E40ED6"/>
    <w:rPr>
      <w:rFonts w:ascii="Times New Roman" w:eastAsia="Times New Roman" w:hAnsi="Times New Roman" w:cs="Times New Roman"/>
      <w:b/>
      <w:bCs/>
      <w:sz w:val="28"/>
      <w:szCs w:val="20"/>
      <w:lang w:val="ru-RU" w:eastAsia="ru-RU"/>
    </w:rPr>
  </w:style>
  <w:style w:type="paragraph" w:styleId="a5">
    <w:name w:val="Plain Text"/>
    <w:basedOn w:val="a"/>
    <w:link w:val="a6"/>
    <w:rsid w:val="00E40ED6"/>
    <w:rPr>
      <w:rFonts w:ascii="Courier New" w:hAnsi="Courier New" w:cs="Courier New"/>
      <w:sz w:val="20"/>
      <w:szCs w:val="20"/>
    </w:rPr>
  </w:style>
  <w:style w:type="character" w:customStyle="1" w:styleId="a6">
    <w:name w:val="Текст Знак"/>
    <w:basedOn w:val="a0"/>
    <w:link w:val="a5"/>
    <w:rsid w:val="00E40ED6"/>
    <w:rPr>
      <w:rFonts w:ascii="Courier New" w:eastAsia="Times New Roman" w:hAnsi="Courier New" w:cs="Courier New"/>
      <w:sz w:val="20"/>
      <w:szCs w:val="20"/>
      <w:lang w:val="ru-RU" w:eastAsia="ru-RU"/>
    </w:rPr>
  </w:style>
  <w:style w:type="paragraph" w:customStyle="1" w:styleId="a7">
    <w:name w:val="ф"/>
    <w:basedOn w:val="a"/>
    <w:rsid w:val="00E40ED6"/>
    <w:pPr>
      <w:spacing w:line="360" w:lineRule="auto"/>
      <w:ind w:firstLine="720"/>
      <w:jc w:val="center"/>
    </w:pPr>
    <w:rPr>
      <w:b/>
      <w:bCs/>
      <w: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2865</Words>
  <Characters>16333</Characters>
  <Application>Microsoft Office Word</Application>
  <DocSecurity>0</DocSecurity>
  <Lines>136</Lines>
  <Paragraphs>38</Paragraphs>
  <ScaleCrop>false</ScaleCrop>
  <Company>Home</Company>
  <LinksUpToDate>false</LinksUpToDate>
  <CharactersWithSpaces>19160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2012-11-06T05:45:00Z</dcterms:created>
  <dcterms:modified xsi:type="dcterms:W3CDTF">2012-11-06T05:45:00Z</dcterms:modified>
</cp:coreProperties>
</file>